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4C713">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6975007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黑体" w:hAnsi="黑体" w:eastAsia="黑体" w:cs="黑体"/>
          <w:sz w:val="28"/>
          <w:szCs w:val="28"/>
          <w:lang w:val="en-US" w:eastAsia="zh-CN"/>
        </w:rPr>
        <w:t>[</w:t>
      </w:r>
      <w:r>
        <w:rPr>
          <w:rFonts w:hint="eastAsia" w:asciiTheme="minorEastAsia" w:hAnsiTheme="minorEastAsia" w:eastAsiaTheme="minorEastAsia" w:cstheme="minorEastAsia"/>
          <w:sz w:val="28"/>
          <w:szCs w:val="28"/>
          <w:lang w:val="en-US" w:eastAsia="zh-CN"/>
        </w:rPr>
        <w:t>花城广场立体景观项目劳务服务]</w:t>
      </w:r>
    </w:p>
    <w:p w14:paraId="1F3B3B1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w:t>
      </w:r>
      <w:r>
        <w:rPr>
          <w:rFonts w:hint="eastAsia" w:asciiTheme="minorEastAsia" w:hAnsiTheme="minorEastAsia" w:eastAsiaTheme="minorEastAsia" w:cstheme="minorEastAsia"/>
          <w:sz w:val="28"/>
          <w:szCs w:val="28"/>
          <w:lang w:val="en-US" w:eastAsia="zh-CN"/>
        </w:rPr>
        <w:t>[490,000.00]</w:t>
      </w:r>
      <w:r>
        <w:rPr>
          <w:rFonts w:hint="eastAsia" w:asciiTheme="minorEastAsia" w:hAnsiTheme="minorEastAsia" w:eastAsiaTheme="minorEastAsia" w:cstheme="minorEastAsia"/>
          <w:sz w:val="28"/>
          <w:szCs w:val="28"/>
        </w:rPr>
        <w:t>元，供应商报价不得超过此预算，否则将作无效投标处理。</w:t>
      </w:r>
    </w:p>
    <w:p w14:paraId="7B58595F">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5D345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70FAA245">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提供花城广场立体景观项目的构件安装、仿真植物安装及苗木绑扎摆放、养护等劳务服务工作。</w:t>
      </w:r>
    </w:p>
    <w:p w14:paraId="0CB42D2C">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服务清单：</w:t>
      </w:r>
    </w:p>
    <w:tbl>
      <w:tblPr>
        <w:tblStyle w:val="20"/>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829"/>
        <w:gridCol w:w="1448"/>
        <w:gridCol w:w="2690"/>
        <w:gridCol w:w="1745"/>
      </w:tblGrid>
      <w:tr w14:paraId="6E08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18A0E1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829" w:type="dxa"/>
            <w:shd w:val="clear" w:color="auto" w:fill="auto"/>
            <w:vAlign w:val="top"/>
          </w:tcPr>
          <w:p w14:paraId="205A963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Chars="0"/>
              <w:jc w:val="center"/>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工种</w:t>
            </w:r>
          </w:p>
        </w:tc>
        <w:tc>
          <w:tcPr>
            <w:tcW w:w="1448" w:type="dxa"/>
          </w:tcPr>
          <w:p w14:paraId="32B8FB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服务数量</w:t>
            </w:r>
          </w:p>
        </w:tc>
        <w:tc>
          <w:tcPr>
            <w:tcW w:w="2690" w:type="dxa"/>
          </w:tcPr>
          <w:p w14:paraId="5AF78F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服务综合单价限价（元）</w:t>
            </w:r>
          </w:p>
        </w:tc>
        <w:tc>
          <w:tcPr>
            <w:tcW w:w="1745" w:type="dxa"/>
          </w:tcPr>
          <w:p w14:paraId="5D409F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合价（元）</w:t>
            </w:r>
          </w:p>
        </w:tc>
      </w:tr>
      <w:tr w14:paraId="6517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4D67766D">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829" w:type="dxa"/>
            <w:shd w:val="clear" w:color="auto" w:fill="auto"/>
            <w:vAlign w:val="center"/>
          </w:tcPr>
          <w:p w14:paraId="2CAAF373">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电焊工</w:t>
            </w:r>
          </w:p>
        </w:tc>
        <w:tc>
          <w:tcPr>
            <w:tcW w:w="1448" w:type="dxa"/>
            <w:vAlign w:val="center"/>
          </w:tcPr>
          <w:p w14:paraId="27248C0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28工日</w:t>
            </w:r>
          </w:p>
        </w:tc>
        <w:tc>
          <w:tcPr>
            <w:tcW w:w="2690" w:type="dxa"/>
            <w:vAlign w:val="center"/>
          </w:tcPr>
          <w:p w14:paraId="3C5EB545">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350</w:t>
            </w:r>
          </w:p>
        </w:tc>
        <w:tc>
          <w:tcPr>
            <w:tcW w:w="1745" w:type="dxa"/>
            <w:vAlign w:val="center"/>
          </w:tcPr>
          <w:p w14:paraId="3ED449E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9,800.00</w:t>
            </w:r>
          </w:p>
        </w:tc>
      </w:tr>
      <w:tr w14:paraId="5CA5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2529C5B8">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829" w:type="dxa"/>
            <w:shd w:val="clear" w:color="auto" w:fill="auto"/>
            <w:vAlign w:val="center"/>
          </w:tcPr>
          <w:p w14:paraId="769F1C11">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构件装配工</w:t>
            </w:r>
          </w:p>
        </w:tc>
        <w:tc>
          <w:tcPr>
            <w:tcW w:w="1448" w:type="dxa"/>
            <w:vAlign w:val="center"/>
          </w:tcPr>
          <w:p w14:paraId="2905942A">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480工日</w:t>
            </w:r>
          </w:p>
        </w:tc>
        <w:tc>
          <w:tcPr>
            <w:tcW w:w="2690" w:type="dxa"/>
            <w:vAlign w:val="center"/>
          </w:tcPr>
          <w:p w14:paraId="4AC3A9AA">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340</w:t>
            </w:r>
          </w:p>
        </w:tc>
        <w:tc>
          <w:tcPr>
            <w:tcW w:w="1745" w:type="dxa"/>
            <w:vAlign w:val="center"/>
          </w:tcPr>
          <w:p w14:paraId="543291FE">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163,200.00</w:t>
            </w:r>
          </w:p>
        </w:tc>
      </w:tr>
      <w:tr w14:paraId="575A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76CC6229">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w:t>
            </w:r>
          </w:p>
        </w:tc>
        <w:tc>
          <w:tcPr>
            <w:tcW w:w="1829" w:type="dxa"/>
            <w:shd w:val="clear" w:color="auto" w:fill="auto"/>
            <w:vAlign w:val="center"/>
          </w:tcPr>
          <w:p w14:paraId="749A959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油漆工</w:t>
            </w:r>
          </w:p>
        </w:tc>
        <w:tc>
          <w:tcPr>
            <w:tcW w:w="1448" w:type="dxa"/>
            <w:vAlign w:val="center"/>
          </w:tcPr>
          <w:p w14:paraId="1FE08D4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170工日</w:t>
            </w:r>
          </w:p>
        </w:tc>
        <w:tc>
          <w:tcPr>
            <w:tcW w:w="2690" w:type="dxa"/>
            <w:vAlign w:val="center"/>
          </w:tcPr>
          <w:p w14:paraId="2CC379A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320</w:t>
            </w:r>
          </w:p>
        </w:tc>
        <w:tc>
          <w:tcPr>
            <w:tcW w:w="1745" w:type="dxa"/>
            <w:vAlign w:val="center"/>
          </w:tcPr>
          <w:p w14:paraId="2BB9DC64">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54,400.00</w:t>
            </w:r>
          </w:p>
        </w:tc>
      </w:tr>
      <w:tr w14:paraId="7846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57AAAF61">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w:t>
            </w:r>
          </w:p>
        </w:tc>
        <w:tc>
          <w:tcPr>
            <w:tcW w:w="1829" w:type="dxa"/>
            <w:shd w:val="clear" w:color="auto" w:fill="auto"/>
            <w:vAlign w:val="center"/>
          </w:tcPr>
          <w:p w14:paraId="35429C3D">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普工</w:t>
            </w:r>
          </w:p>
        </w:tc>
        <w:tc>
          <w:tcPr>
            <w:tcW w:w="1448" w:type="dxa"/>
            <w:vAlign w:val="center"/>
          </w:tcPr>
          <w:p w14:paraId="4B4131AA">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500工日</w:t>
            </w:r>
          </w:p>
        </w:tc>
        <w:tc>
          <w:tcPr>
            <w:tcW w:w="2690" w:type="dxa"/>
            <w:vAlign w:val="center"/>
          </w:tcPr>
          <w:p w14:paraId="64BE4B50">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260</w:t>
            </w:r>
          </w:p>
        </w:tc>
        <w:tc>
          <w:tcPr>
            <w:tcW w:w="1745" w:type="dxa"/>
            <w:vAlign w:val="center"/>
          </w:tcPr>
          <w:p w14:paraId="0EC1072B">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130,000.00</w:t>
            </w:r>
          </w:p>
        </w:tc>
      </w:tr>
      <w:tr w14:paraId="260A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74709994">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w:t>
            </w:r>
          </w:p>
        </w:tc>
        <w:tc>
          <w:tcPr>
            <w:tcW w:w="1829" w:type="dxa"/>
            <w:shd w:val="clear" w:color="auto" w:fill="auto"/>
            <w:vAlign w:val="center"/>
          </w:tcPr>
          <w:p w14:paraId="7594BDAD">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绿化工</w:t>
            </w:r>
          </w:p>
        </w:tc>
        <w:tc>
          <w:tcPr>
            <w:tcW w:w="1448" w:type="dxa"/>
            <w:vAlign w:val="center"/>
          </w:tcPr>
          <w:p w14:paraId="290A5AB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195工日</w:t>
            </w:r>
          </w:p>
        </w:tc>
        <w:tc>
          <w:tcPr>
            <w:tcW w:w="2690" w:type="dxa"/>
            <w:vAlign w:val="center"/>
          </w:tcPr>
          <w:p w14:paraId="503C278B">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280</w:t>
            </w:r>
          </w:p>
        </w:tc>
        <w:tc>
          <w:tcPr>
            <w:tcW w:w="1745" w:type="dxa"/>
            <w:vAlign w:val="center"/>
          </w:tcPr>
          <w:p w14:paraId="53C03647">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54,600.00</w:t>
            </w:r>
          </w:p>
        </w:tc>
      </w:tr>
      <w:tr w14:paraId="381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7D3A6001">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6</w:t>
            </w:r>
          </w:p>
        </w:tc>
        <w:tc>
          <w:tcPr>
            <w:tcW w:w="1829" w:type="dxa"/>
            <w:shd w:val="clear" w:color="auto" w:fill="auto"/>
            <w:vAlign w:val="center"/>
          </w:tcPr>
          <w:p w14:paraId="0CD1EB8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电工</w:t>
            </w:r>
          </w:p>
        </w:tc>
        <w:tc>
          <w:tcPr>
            <w:tcW w:w="1448" w:type="dxa"/>
            <w:vAlign w:val="center"/>
          </w:tcPr>
          <w:p w14:paraId="5AB37978">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20工日</w:t>
            </w:r>
          </w:p>
        </w:tc>
        <w:tc>
          <w:tcPr>
            <w:tcW w:w="2690" w:type="dxa"/>
            <w:vAlign w:val="center"/>
          </w:tcPr>
          <w:p w14:paraId="248FFF4E">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330</w:t>
            </w:r>
          </w:p>
        </w:tc>
        <w:tc>
          <w:tcPr>
            <w:tcW w:w="1745" w:type="dxa"/>
            <w:vAlign w:val="center"/>
          </w:tcPr>
          <w:p w14:paraId="3E508040">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6,600.00</w:t>
            </w:r>
          </w:p>
        </w:tc>
      </w:tr>
      <w:tr w14:paraId="6086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6D43E5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7</w:t>
            </w:r>
          </w:p>
        </w:tc>
        <w:tc>
          <w:tcPr>
            <w:tcW w:w="1829" w:type="dxa"/>
            <w:shd w:val="clear" w:color="auto" w:fill="auto"/>
            <w:vAlign w:val="center"/>
          </w:tcPr>
          <w:p w14:paraId="665D93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仿真植物</w:t>
            </w:r>
          </w:p>
          <w:p w14:paraId="4C2B58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安装工</w:t>
            </w:r>
          </w:p>
        </w:tc>
        <w:tc>
          <w:tcPr>
            <w:tcW w:w="1448" w:type="dxa"/>
            <w:vAlign w:val="center"/>
          </w:tcPr>
          <w:p w14:paraId="4599DF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210工日</w:t>
            </w:r>
          </w:p>
        </w:tc>
        <w:tc>
          <w:tcPr>
            <w:tcW w:w="2690" w:type="dxa"/>
            <w:vAlign w:val="center"/>
          </w:tcPr>
          <w:p w14:paraId="14258A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340</w:t>
            </w:r>
          </w:p>
        </w:tc>
        <w:tc>
          <w:tcPr>
            <w:tcW w:w="1745" w:type="dxa"/>
            <w:vAlign w:val="center"/>
          </w:tcPr>
          <w:p w14:paraId="4144F0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71,400.00</w:t>
            </w:r>
          </w:p>
        </w:tc>
      </w:tr>
      <w:tr w14:paraId="0511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vAlign w:val="center"/>
          </w:tcPr>
          <w:p w14:paraId="5D781652">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w:t>
            </w:r>
          </w:p>
        </w:tc>
        <w:tc>
          <w:tcPr>
            <w:tcW w:w="1448" w:type="dxa"/>
            <w:vAlign w:val="center"/>
          </w:tcPr>
          <w:p w14:paraId="3E7F1066">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1603工日</w:t>
            </w:r>
          </w:p>
        </w:tc>
        <w:tc>
          <w:tcPr>
            <w:tcW w:w="2690" w:type="dxa"/>
            <w:vAlign w:val="center"/>
          </w:tcPr>
          <w:p w14:paraId="49454403">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p>
        </w:tc>
        <w:tc>
          <w:tcPr>
            <w:tcW w:w="1745" w:type="dxa"/>
            <w:vAlign w:val="center"/>
          </w:tcPr>
          <w:p w14:paraId="24C02621">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490,000.00</w:t>
            </w:r>
          </w:p>
        </w:tc>
      </w:tr>
    </w:tbl>
    <w:p w14:paraId="5C969E81">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10DD61A2">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民法典》、《中华人民共和国劳动合同法》、《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2E973F5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供应商应做好服务人员用工管理，主要包括：日常管理（业务管理、档案管理、安全管理、用工管理和培训教育）。</w:t>
      </w:r>
    </w:p>
    <w:p w14:paraId="429F9B3C">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）根据采购人要求提供</w:t>
      </w:r>
      <w:r>
        <w:rPr>
          <w:rFonts w:hint="eastAsia" w:asciiTheme="minorEastAsia" w:hAnsiTheme="minorEastAsia" w:eastAsiaTheme="minorEastAsia" w:cstheme="minorEastAsia"/>
          <w:sz w:val="28"/>
          <w:szCs w:val="28"/>
          <w:lang w:val="en-US" w:eastAsia="zh-CN"/>
        </w:rPr>
        <w:t>立体景观构件安装、仿真植物安装及苗木绑扎摆放、养护</w:t>
      </w:r>
      <w:r>
        <w:rPr>
          <w:rFonts w:hint="eastAsia" w:asciiTheme="minorEastAsia" w:hAnsiTheme="minorEastAsia" w:eastAsiaTheme="minorEastAsia" w:cstheme="minorEastAsia"/>
          <w:color w:val="auto"/>
          <w:kern w:val="2"/>
          <w:sz w:val="28"/>
          <w:szCs w:val="28"/>
          <w:highlight w:val="none"/>
          <w:lang w:eastAsia="zh-CN"/>
        </w:rPr>
        <w:t>等临时性工作劳务服务。</w:t>
      </w:r>
    </w:p>
    <w:p w14:paraId="4460C34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符合要求的作业人员到指定地点工作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09DB09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至2025年12月31日</w:t>
      </w:r>
      <w:r>
        <w:rPr>
          <w:rFonts w:hint="eastAsia" w:asciiTheme="minorEastAsia" w:hAnsiTheme="minorEastAsia" w:eastAsiaTheme="minorEastAsia" w:cstheme="minorEastAsia"/>
          <w:sz w:val="28"/>
          <w:szCs w:val="28"/>
          <w:highlight w:val="none"/>
        </w:rPr>
        <w:t>。</w:t>
      </w:r>
    </w:p>
    <w:p w14:paraId="0F9D1B91">
      <w:pPr>
        <w:pageBreakBefore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服务人员配备：</w:t>
      </w:r>
      <w:r>
        <w:rPr>
          <w:rFonts w:hint="eastAsia" w:asciiTheme="minorEastAsia" w:hAnsiTheme="minorEastAsia" w:eastAsiaTheme="minorEastAsia" w:cstheme="minorEastAsia"/>
          <w:sz w:val="28"/>
          <w:szCs w:val="28"/>
        </w:rPr>
        <w:t>供应商需配备不少于3名专业人员。应熟悉</w:t>
      </w:r>
      <w:r>
        <w:rPr>
          <w:rFonts w:hint="eastAsia" w:asciiTheme="minorEastAsia" w:hAnsiTheme="minorEastAsia" w:eastAsiaTheme="minorEastAsia" w:cstheme="minorEastAsia"/>
          <w:sz w:val="28"/>
          <w:szCs w:val="28"/>
          <w:lang w:val="en-US" w:eastAsia="zh-CN"/>
        </w:rPr>
        <w:t>立体景观构件安装、仿真植物安装及苗木绑扎摆放、养护等</w:t>
      </w:r>
      <w:r>
        <w:rPr>
          <w:rFonts w:hint="eastAsia" w:asciiTheme="minorEastAsia" w:hAnsiTheme="minorEastAsia" w:eastAsiaTheme="minorEastAsia" w:cstheme="minorEastAsia"/>
          <w:sz w:val="28"/>
          <w:szCs w:val="28"/>
        </w:rPr>
        <w:t>操作</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基本技能，有一定数量的熟手技工人员，能较好地执行采购人现场安排的劳务服务工作，确保采购人现场作业质量。项目服务期间须按采购人计划安排到场人员。</w:t>
      </w:r>
    </w:p>
    <w:p w14:paraId="3AB8B7E8">
      <w:pPr>
        <w:pageBreakBefore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highlight w:val="none"/>
          <w:u w:val="none"/>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Calibri" w:hAnsi="Calibri" w:eastAsia="宋体" w:cs="Times New Roman"/>
          <w:sz w:val="28"/>
          <w:szCs w:val="28"/>
          <w:highlight w:val="none"/>
          <w:u w:val="none"/>
        </w:rPr>
        <w:t>项目负责人（1名）：负责对接本项目，要求具有园林或林业相关现场实施经验、管理经验。项目负责人全面负责本项目的综合管理、安全管理、调度管理、造价，并负责组织服务人员定期进行安全、业务、法律知识等必要的教育培训。</w:t>
      </w:r>
      <w:r>
        <w:rPr>
          <w:rFonts w:hint="eastAsia" w:ascii="Calibri" w:hAnsi="Calibri" w:eastAsia="宋体" w:cs="Times New Roman"/>
          <w:sz w:val="28"/>
          <w:szCs w:val="28"/>
          <w:highlight w:val="none"/>
          <w:u w:val="none"/>
        </w:rPr>
        <w:br w:type="textWrapping"/>
      </w:r>
      <w:r>
        <w:rPr>
          <w:rFonts w:hint="eastAsia" w:cs="Times New Roman"/>
          <w:sz w:val="28"/>
          <w:szCs w:val="28"/>
          <w:highlight w:val="none"/>
          <w:u w:val="none"/>
          <w:lang w:val="en-US" w:eastAsia="zh-CN"/>
        </w:rPr>
        <w:t xml:space="preserve">   </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w:t>
      </w:r>
      <w:r>
        <w:rPr>
          <w:rFonts w:hint="eastAsia" w:ascii="Calibri" w:hAnsi="Calibri" w:eastAsia="宋体" w:cs="Times New Roman"/>
          <w:sz w:val="28"/>
          <w:szCs w:val="28"/>
          <w:highlight w:val="none"/>
          <w:u w:val="none"/>
        </w:rPr>
        <w:t>现场管理人员（1名）:负责本项目现场工人的管理，以及按实核算每月的工作内容、工日并提交相关工作报表供采购人审核。</w:t>
      </w:r>
      <w:r>
        <w:rPr>
          <w:rFonts w:hint="eastAsia" w:ascii="Calibri" w:hAnsi="Calibri" w:eastAsia="宋体" w:cs="Times New Roman"/>
          <w:sz w:val="28"/>
          <w:szCs w:val="28"/>
          <w:highlight w:val="none"/>
          <w:u w:val="none"/>
        </w:rPr>
        <w:br w:type="textWrapping"/>
      </w:r>
      <w:r>
        <w:rPr>
          <w:rFonts w:hint="eastAsia" w:cs="Times New Roman"/>
          <w:sz w:val="28"/>
          <w:szCs w:val="28"/>
          <w:highlight w:val="none"/>
          <w:u w:val="none"/>
          <w:lang w:val="en-US" w:eastAsia="zh-CN"/>
        </w:rPr>
        <w:t xml:space="preserve">   </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Calibri" w:hAnsi="Calibri" w:eastAsia="宋体" w:cs="Times New Roman"/>
          <w:sz w:val="28"/>
          <w:szCs w:val="28"/>
          <w:highlight w:val="none"/>
          <w:u w:val="none"/>
        </w:rPr>
        <w:t>安全管理人员（1名）：负责本项目安全管理，应具有在有效期内的安全生产考核合格证书。</w:t>
      </w:r>
    </w:p>
    <w:p w14:paraId="3CD2D806">
      <w:pPr>
        <w:pageBreakBefore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highlight w:val="none"/>
          <w:u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4</w:t>
      </w:r>
      <w:r>
        <w:rPr>
          <w:rFonts w:hint="eastAsia" w:asciiTheme="minorEastAsia" w:hAnsiTheme="minorEastAsia" w:eastAsiaTheme="minorEastAsia" w:cstheme="minorEastAsia"/>
          <w:color w:val="auto"/>
          <w:kern w:val="2"/>
          <w:sz w:val="28"/>
          <w:szCs w:val="28"/>
          <w:highlight w:val="none"/>
          <w:lang w:eastAsia="zh-CN"/>
        </w:rPr>
        <w:t>）</w:t>
      </w:r>
      <w:r>
        <w:rPr>
          <w:rFonts w:hint="eastAsia" w:cs="Times New Roman"/>
          <w:sz w:val="28"/>
          <w:szCs w:val="28"/>
          <w:highlight w:val="none"/>
          <w:u w:val="none"/>
          <w:lang w:val="en-US" w:eastAsia="zh-CN"/>
        </w:rPr>
        <w:t>电焊工、电工</w:t>
      </w:r>
      <w:r>
        <w:rPr>
          <w:rFonts w:hint="eastAsia" w:ascii="Calibri" w:hAnsi="Calibri" w:eastAsia="宋体" w:cs="Times New Roman"/>
          <w:sz w:val="28"/>
          <w:szCs w:val="28"/>
          <w:highlight w:val="none"/>
          <w:u w:val="none"/>
        </w:rPr>
        <w:t>：负责本项目</w:t>
      </w:r>
      <w:r>
        <w:rPr>
          <w:rFonts w:hint="eastAsia" w:cs="Times New Roman"/>
          <w:sz w:val="28"/>
          <w:szCs w:val="28"/>
          <w:highlight w:val="none"/>
          <w:u w:val="none"/>
          <w:lang w:val="en-US" w:eastAsia="zh-CN"/>
        </w:rPr>
        <w:t>焊接及接电等相关作业</w:t>
      </w:r>
      <w:r>
        <w:rPr>
          <w:rFonts w:hint="eastAsia" w:ascii="Calibri" w:hAnsi="Calibri" w:eastAsia="宋体" w:cs="Times New Roman"/>
          <w:sz w:val="28"/>
          <w:szCs w:val="28"/>
          <w:highlight w:val="none"/>
          <w:u w:val="none"/>
        </w:rPr>
        <w:t>，应具有在有效期内的</w:t>
      </w:r>
      <w:r>
        <w:rPr>
          <w:rFonts w:hint="eastAsia" w:cs="Times New Roman"/>
          <w:sz w:val="28"/>
          <w:szCs w:val="28"/>
          <w:highlight w:val="none"/>
          <w:u w:val="none"/>
          <w:lang w:val="en-US" w:eastAsia="zh-CN"/>
        </w:rPr>
        <w:t>特种作业操作证</w:t>
      </w:r>
      <w:r>
        <w:rPr>
          <w:rFonts w:hint="eastAsia" w:ascii="Calibri" w:hAnsi="Calibri" w:eastAsia="宋体" w:cs="Times New Roman"/>
          <w:sz w:val="28"/>
          <w:szCs w:val="28"/>
          <w:highlight w:val="none"/>
          <w:u w:val="none"/>
        </w:rPr>
        <w:t>。</w:t>
      </w:r>
    </w:p>
    <w:p w14:paraId="0D4D8083">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9F0EF9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4C81D85E">
      <w:pPr>
        <w:pageBreakBefore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交付时间：2025年12月3日18</w:t>
      </w:r>
      <w:bookmarkStart w:id="0" w:name="_GoBack"/>
      <w:bookmarkEnd w:id="0"/>
      <w:r>
        <w:rPr>
          <w:rFonts w:hint="eastAsia"/>
          <w:sz w:val="28"/>
          <w:szCs w:val="28"/>
          <w:lang w:val="en-US" w:eastAsia="zh-CN"/>
        </w:rPr>
        <w:t>点00分（北京时间）</w:t>
      </w:r>
    </w:p>
    <w:p w14:paraId="613AC88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20BACDB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71C6C11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（1）劳务进度款按月支付，进度款金额为上月完成劳务作业量所对应劳务费用的100%</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需在7日内补充材料或予以更正。采购人收到书面资料逾期不答复的，视为同意</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提交的劳务作业量和对应劳务费用。</w:t>
      </w:r>
    </w:p>
    <w:p w14:paraId="5F80ED6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5D91EC0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（3）每次请款时，需提供上一次请款周期内成交供应商向每一个服务人员支付劳务报酬的银行转账凭证（需包含收款人账户信息、金额及交易时间），并加盖供应商公章。</w:t>
      </w:r>
    </w:p>
    <w:p w14:paraId="2F88E8E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color w:val="auto"/>
          <w:sz w:val="28"/>
          <w:szCs w:val="28"/>
          <w:highlight w:val="none"/>
          <w:lang w:val="en-US" w:eastAsia="zh-CN" w:bidi="ar"/>
        </w:rPr>
        <w:t>经审定的结算总金额</w:t>
      </w:r>
      <w:r>
        <w:rPr>
          <w:rFonts w:hint="eastAsia" w:asciiTheme="minorEastAsia" w:hAnsiTheme="minorEastAsia" w:eastAsiaTheme="minorEastAsia" w:cstheme="minorEastAsia"/>
          <w:sz w:val="28"/>
          <w:szCs w:val="28"/>
          <w:lang w:val="en-US" w:eastAsia="zh-CN" w:bidi="ar"/>
        </w:rPr>
        <w:t>因实际情况超出合同约定金额的,超出部分不得高于原合同金额的10%。</w:t>
      </w:r>
    </w:p>
    <w:p w14:paraId="45BA37F8">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验收标准：​</w:t>
      </w:r>
    </w:p>
    <w:p w14:paraId="0904824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采购人收到供应商项目验收申请之日起7日内，由采购人组织供应商现场核实验收，验收应按照合同的约定对现场的配合情况、安装情况；设备投入情况；现场完工后清理等劳务服务情况进行验收。验收合格后双方签订验收确认单。</w:t>
      </w:r>
    </w:p>
    <w:p w14:paraId="4CFEE5F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76A3092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售后服务：服务期内，供应商应根据采购人的反馈及时调整服务方案，不断提升服务质量。在服务期结束后，应提供一定期限的免费咨询服务。</w:t>
      </w:r>
    </w:p>
    <w:p w14:paraId="1CD94AA2">
      <w:pPr>
        <w:rPr>
          <w:rFonts w:hint="eastAsia"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560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7B84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D7B84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38B022B"/>
    <w:rsid w:val="03A86AC5"/>
    <w:rsid w:val="04D1625D"/>
    <w:rsid w:val="055D54E7"/>
    <w:rsid w:val="05822021"/>
    <w:rsid w:val="061C715B"/>
    <w:rsid w:val="06AC4284"/>
    <w:rsid w:val="06AD62E4"/>
    <w:rsid w:val="07E507BE"/>
    <w:rsid w:val="08D23999"/>
    <w:rsid w:val="0A681E50"/>
    <w:rsid w:val="0B942D83"/>
    <w:rsid w:val="0E03325C"/>
    <w:rsid w:val="0F240322"/>
    <w:rsid w:val="13805BA6"/>
    <w:rsid w:val="13F661C4"/>
    <w:rsid w:val="1497026D"/>
    <w:rsid w:val="14E46507"/>
    <w:rsid w:val="152B3EB4"/>
    <w:rsid w:val="16297D66"/>
    <w:rsid w:val="1683496B"/>
    <w:rsid w:val="17344DE4"/>
    <w:rsid w:val="179B7EB4"/>
    <w:rsid w:val="180516B5"/>
    <w:rsid w:val="19A14C1F"/>
    <w:rsid w:val="1B1738D4"/>
    <w:rsid w:val="1BB1687E"/>
    <w:rsid w:val="1CDC04DA"/>
    <w:rsid w:val="1CEC049A"/>
    <w:rsid w:val="1DCA30F5"/>
    <w:rsid w:val="1DF168C0"/>
    <w:rsid w:val="1F8F5FAF"/>
    <w:rsid w:val="20D05DB2"/>
    <w:rsid w:val="21C4665A"/>
    <w:rsid w:val="21D22263"/>
    <w:rsid w:val="23045086"/>
    <w:rsid w:val="2367766A"/>
    <w:rsid w:val="236819A8"/>
    <w:rsid w:val="242B4894"/>
    <w:rsid w:val="244E28B6"/>
    <w:rsid w:val="27A87E6E"/>
    <w:rsid w:val="2BA01663"/>
    <w:rsid w:val="2D115CD2"/>
    <w:rsid w:val="2D892A24"/>
    <w:rsid w:val="2F7C41F6"/>
    <w:rsid w:val="30CA52E9"/>
    <w:rsid w:val="347A51A8"/>
    <w:rsid w:val="34F07218"/>
    <w:rsid w:val="363650FE"/>
    <w:rsid w:val="372721A3"/>
    <w:rsid w:val="38876027"/>
    <w:rsid w:val="399E5B5F"/>
    <w:rsid w:val="3B235C9E"/>
    <w:rsid w:val="3CC527C1"/>
    <w:rsid w:val="3D48042C"/>
    <w:rsid w:val="3F4F5483"/>
    <w:rsid w:val="3F676999"/>
    <w:rsid w:val="40D814C3"/>
    <w:rsid w:val="41AC2A51"/>
    <w:rsid w:val="42B671D5"/>
    <w:rsid w:val="44A43B7B"/>
    <w:rsid w:val="4805636F"/>
    <w:rsid w:val="489F5BDF"/>
    <w:rsid w:val="48B41B3C"/>
    <w:rsid w:val="49EE5D1D"/>
    <w:rsid w:val="4A363DED"/>
    <w:rsid w:val="4A926DB4"/>
    <w:rsid w:val="4BC62629"/>
    <w:rsid w:val="4C480BC5"/>
    <w:rsid w:val="4F6D4491"/>
    <w:rsid w:val="4FBA5638"/>
    <w:rsid w:val="534740C2"/>
    <w:rsid w:val="53D37C94"/>
    <w:rsid w:val="53DA297A"/>
    <w:rsid w:val="540B7771"/>
    <w:rsid w:val="54D1032A"/>
    <w:rsid w:val="59FF4091"/>
    <w:rsid w:val="5C1C1B4A"/>
    <w:rsid w:val="5DEF61CF"/>
    <w:rsid w:val="5E6E2D65"/>
    <w:rsid w:val="5F74364D"/>
    <w:rsid w:val="60866BC3"/>
    <w:rsid w:val="620174D7"/>
    <w:rsid w:val="62842D4E"/>
    <w:rsid w:val="64E01F91"/>
    <w:rsid w:val="65C74E59"/>
    <w:rsid w:val="6621230C"/>
    <w:rsid w:val="666379C7"/>
    <w:rsid w:val="666E3CFC"/>
    <w:rsid w:val="66BF7F33"/>
    <w:rsid w:val="68475152"/>
    <w:rsid w:val="68624CAF"/>
    <w:rsid w:val="696F5806"/>
    <w:rsid w:val="69C945F3"/>
    <w:rsid w:val="6AD73646"/>
    <w:rsid w:val="6B95189C"/>
    <w:rsid w:val="6CF03552"/>
    <w:rsid w:val="6EF40E5C"/>
    <w:rsid w:val="6F173018"/>
    <w:rsid w:val="6F1B02EB"/>
    <w:rsid w:val="6F4F27B2"/>
    <w:rsid w:val="712727F0"/>
    <w:rsid w:val="715C0F73"/>
    <w:rsid w:val="71E534AD"/>
    <w:rsid w:val="724F1412"/>
    <w:rsid w:val="73D2575F"/>
    <w:rsid w:val="745031CE"/>
    <w:rsid w:val="74597B59"/>
    <w:rsid w:val="754C7F9C"/>
    <w:rsid w:val="75F406CA"/>
    <w:rsid w:val="764566BC"/>
    <w:rsid w:val="765D6045"/>
    <w:rsid w:val="76B104AE"/>
    <w:rsid w:val="78B65A6F"/>
    <w:rsid w:val="7D2266D4"/>
    <w:rsid w:val="7F76753C"/>
    <w:rsid w:val="7FCB4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1677</Words>
  <Characters>1812</Characters>
  <Lines>16</Lines>
  <Paragraphs>4</Paragraphs>
  <TotalTime>0</TotalTime>
  <ScaleCrop>false</ScaleCrop>
  <LinksUpToDate>false</LinksUpToDate>
  <CharactersWithSpaces>1818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2025-11-20T01:46:00Z</cp:lastPrinted>
  <dcterms:modified xsi:type="dcterms:W3CDTF">2025-12-01T02:23:55Z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BA96B428209641F2BFA8122C46837EFF_13</vt:lpwstr>
  </property>
</Properties>
</file>