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rPr>
          <w:rFonts w:hint="eastAsia"/>
          <w:lang w:val="en-US" w:eastAsia="zh-CN"/>
        </w:rPr>
      </w:pPr>
    </w:p>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黑体" w:hAnsi="黑体" w:cs="宋体"/>
          <w:sz w:val="28"/>
          <w:szCs w:val="28"/>
        </w:rPr>
        <w:t>华南国家植物园白云山迁地保护示范区一期专类园植物采购及配套保育服务项目劳务服务采购（一）</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 xml:space="preserve">本项目采购预算为人民币 </w:t>
      </w:r>
      <w:r>
        <w:rPr>
          <w:rFonts w:hint="eastAsia"/>
          <w:sz w:val="28"/>
          <w:szCs w:val="28"/>
        </w:rPr>
        <w:t>1</w:t>
      </w:r>
      <w:r>
        <w:rPr>
          <w:rFonts w:hint="eastAsia"/>
          <w:sz w:val="28"/>
          <w:szCs w:val="28"/>
          <w:lang w:val="en-US" w:eastAsia="zh-CN"/>
        </w:rPr>
        <w:t>,</w:t>
      </w:r>
      <w:r>
        <w:rPr>
          <w:rFonts w:hint="eastAsia"/>
          <w:sz w:val="28"/>
          <w:szCs w:val="28"/>
        </w:rPr>
        <w:t>349</w:t>
      </w:r>
      <w:r>
        <w:rPr>
          <w:rFonts w:hint="eastAsia"/>
          <w:sz w:val="28"/>
          <w:szCs w:val="28"/>
          <w:lang w:val="en-US" w:eastAsia="zh-CN"/>
        </w:rPr>
        <w:t>,</w:t>
      </w:r>
      <w:r>
        <w:rPr>
          <w:rFonts w:hint="eastAsia"/>
          <w:sz w:val="28"/>
          <w:szCs w:val="28"/>
        </w:rPr>
        <w:t>900</w:t>
      </w:r>
      <w:r>
        <w:rPr>
          <w:rFonts w:hint="eastAsia" w:cs="Times New Roman"/>
          <w:sz w:val="28"/>
          <w:szCs w:val="28"/>
          <w:lang w:val="en-US" w:eastAsia="zh-CN"/>
        </w:rPr>
        <w:t>.00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提供华南国家植物园白云山迁地保护示范区一期专类园植物采购及配套保育服务项目的</w:t>
      </w:r>
      <w:r>
        <w:rPr>
          <w:rFonts w:hint="eastAsia" w:asciiTheme="minorEastAsia" w:hAnsiTheme="minorEastAsia" w:eastAsiaTheme="minorEastAsia" w:cstheme="minorEastAsia"/>
          <w:sz w:val="28"/>
          <w:szCs w:val="28"/>
          <w:highlight w:val="none"/>
          <w:lang w:val="en-US" w:eastAsia="zh-CN"/>
        </w:rPr>
        <w:t>苗木种植、修剪、除病虫害</w:t>
      </w:r>
      <w:r>
        <w:rPr>
          <w:rFonts w:hint="eastAsia" w:asciiTheme="minorEastAsia" w:hAnsiTheme="minorEastAsia" w:eastAsiaTheme="minorEastAsia" w:cstheme="minorEastAsia"/>
          <w:sz w:val="28"/>
          <w:szCs w:val="28"/>
          <w:lang w:val="en-US" w:eastAsia="zh-CN"/>
        </w:rPr>
        <w:t>等劳务服务工作。</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14"/>
        <w:gridCol w:w="1663"/>
        <w:gridCol w:w="2099"/>
        <w:gridCol w:w="2336"/>
      </w:tblGrid>
      <w:tr w14:paraId="6E08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18A0E173">
            <w:pPr>
              <w:pageBreakBefore w:val="0"/>
              <w:widowControl w:val="0"/>
              <w:kinsoku/>
              <w:wordWrap/>
              <w:overflowPunct/>
              <w:topLinePunct w:val="0"/>
              <w:bidi w:val="0"/>
              <w:snapToGrid/>
              <w:spacing w:line="72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614" w:type="dxa"/>
            <w:shd w:val="clear" w:color="auto" w:fill="auto"/>
            <w:vAlign w:val="top"/>
          </w:tcPr>
          <w:p w14:paraId="205A9633">
            <w:pPr>
              <w:widowControl w:val="0"/>
              <w:spacing w:line="720" w:lineRule="auto"/>
              <w:ind w:left="0" w:leftChars="0" w:firstLineChars="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工种</w:t>
            </w:r>
          </w:p>
        </w:tc>
        <w:tc>
          <w:tcPr>
            <w:tcW w:w="1663" w:type="dxa"/>
          </w:tcPr>
          <w:p w14:paraId="32B8FB56">
            <w:pPr>
              <w:pageBreakBefore w:val="0"/>
              <w:widowControl w:val="0"/>
              <w:kinsoku/>
              <w:wordWrap/>
              <w:overflowPunct/>
              <w:topLinePunct w:val="0"/>
              <w:bidi w:val="0"/>
              <w:snapToGrid/>
              <w:spacing w:line="72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服务数量</w:t>
            </w:r>
          </w:p>
        </w:tc>
        <w:tc>
          <w:tcPr>
            <w:tcW w:w="2099" w:type="dxa"/>
          </w:tcPr>
          <w:p w14:paraId="5AF78FE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服务综合单价限价（元）</w:t>
            </w:r>
          </w:p>
        </w:tc>
        <w:tc>
          <w:tcPr>
            <w:tcW w:w="2336" w:type="dxa"/>
          </w:tcPr>
          <w:p w14:paraId="5D409FB8">
            <w:pPr>
              <w:pageBreakBefore w:val="0"/>
              <w:widowControl w:val="0"/>
              <w:kinsoku/>
              <w:wordWrap/>
              <w:overflowPunct/>
              <w:topLinePunct w:val="0"/>
              <w:bidi w:val="0"/>
              <w:snapToGrid/>
              <w:spacing w:line="72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合价（元）</w:t>
            </w:r>
          </w:p>
        </w:tc>
      </w:tr>
      <w:tr w14:paraId="7846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57AAAF61">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614" w:type="dxa"/>
            <w:shd w:val="clear" w:color="auto" w:fill="auto"/>
            <w:vAlign w:val="top"/>
          </w:tcPr>
          <w:p w14:paraId="35429C3D">
            <w:pPr>
              <w:pStyle w:val="14"/>
              <w:ind w:left="0" w:leftChars="0"/>
              <w:jc w:val="center"/>
              <w:rPr>
                <w:rFonts w:hint="eastAsia" w:cs="Times New Roman" w:asciiTheme="minorHAnsi" w:hAnsiTheme="minorHAnsi" w:eastAsiaTheme="minorEastAsia"/>
                <w:kern w:val="0"/>
                <w:sz w:val="28"/>
                <w:szCs w:val="28"/>
                <w:vertAlign w:val="baseline"/>
                <w:lang w:val="en-US" w:eastAsia="zh-CN" w:bidi="ar-SA"/>
              </w:rPr>
            </w:pPr>
            <w:r>
              <w:rPr>
                <w:rFonts w:hint="eastAsia"/>
                <w:sz w:val="28"/>
                <w:szCs w:val="28"/>
                <w:vertAlign w:val="baseline"/>
                <w:lang w:val="en-US" w:eastAsia="zh-CN"/>
              </w:rPr>
              <w:t>普工</w:t>
            </w:r>
          </w:p>
        </w:tc>
        <w:tc>
          <w:tcPr>
            <w:tcW w:w="1663" w:type="dxa"/>
          </w:tcPr>
          <w:p w14:paraId="4B4131AA">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rPr>
              <w:t>1055</w:t>
            </w:r>
            <w:r>
              <w:rPr>
                <w:rFonts w:hint="eastAsia" w:asciiTheme="minorEastAsia" w:hAnsiTheme="minorEastAsia" w:eastAsiaTheme="minorEastAsia" w:cstheme="minorEastAsia"/>
                <w:sz w:val="28"/>
                <w:szCs w:val="28"/>
                <w:vertAlign w:val="baseline"/>
                <w:lang w:val="en-US" w:eastAsia="zh-CN"/>
              </w:rPr>
              <w:t>工日</w:t>
            </w:r>
          </w:p>
        </w:tc>
        <w:tc>
          <w:tcPr>
            <w:tcW w:w="2099" w:type="dxa"/>
            <w:vAlign w:val="center"/>
          </w:tcPr>
          <w:p w14:paraId="378EE37A">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260</w:t>
            </w:r>
          </w:p>
        </w:tc>
        <w:tc>
          <w:tcPr>
            <w:tcW w:w="2336" w:type="dxa"/>
            <w:vAlign w:val="center"/>
          </w:tcPr>
          <w:p w14:paraId="2D5265E4">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color w:val="auto"/>
                <w:sz w:val="28"/>
                <w:szCs w:val="28"/>
                <w:u w:val="none"/>
                <w:vertAlign w:val="baseline"/>
                <w:lang w:val="en-US" w:eastAsia="zh-CN" w:bidi="ar"/>
              </w:rPr>
            </w:pPr>
            <w:r>
              <w:rPr>
                <w:rFonts w:hint="eastAsia" w:asciiTheme="minorEastAsia" w:hAnsiTheme="minorEastAsia" w:eastAsiaTheme="minorEastAsia" w:cstheme="minorEastAsia"/>
                <w:i w:val="0"/>
                <w:iCs w:val="0"/>
                <w:color w:val="auto"/>
                <w:kern w:val="2"/>
                <w:sz w:val="28"/>
                <w:szCs w:val="28"/>
                <w:u w:val="none"/>
                <w:lang w:val="en-US" w:eastAsia="zh-CN" w:bidi="ar"/>
              </w:rPr>
              <w:t>274300</w:t>
            </w:r>
          </w:p>
        </w:tc>
      </w:tr>
      <w:tr w14:paraId="260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4709994">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614" w:type="dxa"/>
            <w:shd w:val="clear" w:color="auto" w:fill="auto"/>
            <w:vAlign w:val="top"/>
          </w:tcPr>
          <w:p w14:paraId="7594BDAD">
            <w:pPr>
              <w:pStyle w:val="14"/>
              <w:ind w:left="0" w:leftChars="0"/>
              <w:jc w:val="center"/>
              <w:rPr>
                <w:rFonts w:hint="eastAsia" w:cs="Times New Roman" w:asciiTheme="minorHAnsi" w:hAnsiTheme="minorHAnsi" w:eastAsiaTheme="minorEastAsia"/>
                <w:kern w:val="0"/>
                <w:sz w:val="28"/>
                <w:szCs w:val="28"/>
                <w:vertAlign w:val="baseline"/>
                <w:lang w:val="en-US" w:eastAsia="zh-CN" w:bidi="ar-SA"/>
              </w:rPr>
            </w:pPr>
            <w:r>
              <w:rPr>
                <w:rFonts w:hint="eastAsia"/>
                <w:sz w:val="28"/>
                <w:szCs w:val="28"/>
                <w:vertAlign w:val="baseline"/>
                <w:lang w:val="en-US" w:eastAsia="zh-CN"/>
              </w:rPr>
              <w:t>绿化工</w:t>
            </w:r>
          </w:p>
        </w:tc>
        <w:tc>
          <w:tcPr>
            <w:tcW w:w="1663" w:type="dxa"/>
          </w:tcPr>
          <w:p w14:paraId="290A5AB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3600工日</w:t>
            </w:r>
          </w:p>
        </w:tc>
        <w:tc>
          <w:tcPr>
            <w:tcW w:w="2099" w:type="dxa"/>
            <w:vAlign w:val="center"/>
          </w:tcPr>
          <w:p w14:paraId="59B51EEA">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280</w:t>
            </w:r>
          </w:p>
        </w:tc>
        <w:tc>
          <w:tcPr>
            <w:tcW w:w="2336" w:type="dxa"/>
            <w:vAlign w:val="center"/>
          </w:tcPr>
          <w:p w14:paraId="00F217D0">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color w:val="auto"/>
                <w:sz w:val="28"/>
                <w:szCs w:val="28"/>
                <w:u w:val="none"/>
                <w:vertAlign w:val="baseline"/>
                <w:lang w:val="en-US" w:eastAsia="zh-CN" w:bidi="ar"/>
              </w:rPr>
            </w:pPr>
            <w:r>
              <w:rPr>
                <w:rFonts w:hint="eastAsia" w:asciiTheme="minorEastAsia" w:hAnsiTheme="minorEastAsia" w:eastAsiaTheme="minorEastAsia" w:cstheme="minorEastAsia"/>
                <w:i w:val="0"/>
                <w:iCs w:val="0"/>
                <w:color w:val="auto"/>
                <w:kern w:val="2"/>
                <w:sz w:val="28"/>
                <w:szCs w:val="28"/>
                <w:u w:val="none"/>
                <w:lang w:val="en-US" w:eastAsia="zh-CN" w:bidi="ar"/>
              </w:rPr>
              <w:t>1008000</w:t>
            </w:r>
          </w:p>
        </w:tc>
      </w:tr>
      <w:tr w14:paraId="0511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561E2FD7">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w:t>
            </w:r>
          </w:p>
        </w:tc>
        <w:tc>
          <w:tcPr>
            <w:tcW w:w="1614" w:type="dxa"/>
            <w:shd w:val="clear" w:color="auto" w:fill="auto"/>
            <w:vAlign w:val="top"/>
          </w:tcPr>
          <w:p w14:paraId="5D781652">
            <w:pPr>
              <w:pStyle w:val="14"/>
              <w:ind w:left="0" w:leftChars="0"/>
              <w:jc w:val="center"/>
              <w:rPr>
                <w:rFonts w:hint="eastAsia" w:cs="Times New Roman" w:asciiTheme="minorHAnsi" w:hAnsiTheme="minorHAnsi" w:eastAsiaTheme="minorEastAsia"/>
                <w:kern w:val="0"/>
                <w:sz w:val="28"/>
                <w:szCs w:val="28"/>
                <w:vertAlign w:val="baseline"/>
                <w:lang w:val="en-US" w:eastAsia="zh-CN" w:bidi="ar-SA"/>
              </w:rPr>
            </w:pPr>
            <w:r>
              <w:rPr>
                <w:rFonts w:hint="eastAsia"/>
                <w:sz w:val="28"/>
                <w:szCs w:val="28"/>
                <w:vertAlign w:val="baseline"/>
                <w:lang w:val="en-US" w:eastAsia="zh-CN"/>
              </w:rPr>
              <w:t>搬运工</w:t>
            </w:r>
          </w:p>
        </w:tc>
        <w:tc>
          <w:tcPr>
            <w:tcW w:w="1663" w:type="dxa"/>
          </w:tcPr>
          <w:p w14:paraId="3E7F106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260工日</w:t>
            </w:r>
          </w:p>
        </w:tc>
        <w:tc>
          <w:tcPr>
            <w:tcW w:w="2099" w:type="dxa"/>
            <w:vAlign w:val="center"/>
          </w:tcPr>
          <w:p w14:paraId="57D8030C">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260</w:t>
            </w:r>
          </w:p>
        </w:tc>
        <w:tc>
          <w:tcPr>
            <w:tcW w:w="2336" w:type="dxa"/>
            <w:vAlign w:val="center"/>
          </w:tcPr>
          <w:p w14:paraId="2D0E47B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color w:val="auto"/>
                <w:sz w:val="28"/>
                <w:szCs w:val="28"/>
                <w:u w:val="none"/>
                <w:vertAlign w:val="baseline"/>
                <w:lang w:val="en-US" w:eastAsia="zh-CN" w:bidi="ar"/>
              </w:rPr>
            </w:pPr>
            <w:r>
              <w:rPr>
                <w:rFonts w:hint="eastAsia" w:asciiTheme="minorEastAsia" w:hAnsiTheme="minorEastAsia" w:eastAsiaTheme="minorEastAsia" w:cstheme="minorEastAsia"/>
                <w:i w:val="0"/>
                <w:iCs w:val="0"/>
                <w:color w:val="auto"/>
                <w:kern w:val="2"/>
                <w:sz w:val="28"/>
                <w:szCs w:val="28"/>
                <w:u w:val="none"/>
                <w:lang w:val="en-US" w:eastAsia="zh-CN" w:bidi="ar"/>
              </w:rPr>
              <w:t>67600</w:t>
            </w:r>
          </w:p>
        </w:tc>
      </w:tr>
    </w:tbl>
    <w:p w14:paraId="25CE2A90">
      <w:pPr>
        <w:pageBreakBefore w:val="0"/>
        <w:widowControl/>
        <w:numPr>
          <w:ilvl w:val="0"/>
          <w:numId w:val="0"/>
        </w:numPr>
        <w:kinsoku/>
        <w:wordWrap/>
        <w:overflowPunct/>
        <w:topLinePunct w:val="0"/>
        <w:bidi w:val="0"/>
        <w:snapToGrid/>
        <w:spacing w:line="24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w:t>
      </w:r>
      <w:r>
        <w:rPr>
          <w:rFonts w:hint="eastAsia" w:ascii="宋体" w:hAnsi="宋体" w:eastAsia="宋体" w:cs="宋体"/>
          <w:b/>
          <w:bCs/>
          <w:color w:val="000000" w:themeColor="text1"/>
          <w:sz w:val="24"/>
          <w:szCs w:val="24"/>
          <w:highlight w:val="none"/>
          <w14:textFill>
            <w14:solidFill>
              <w14:schemeClr w14:val="tx1"/>
            </w14:solidFill>
          </w14:textFill>
        </w:rPr>
        <w:t>单价报价及总价报价不得超过其相应最高限价，响应时须提供已</w:t>
      </w:r>
      <w:r>
        <w:rPr>
          <w:rFonts w:hint="eastAsia" w:ascii="宋体" w:hAnsi="宋体" w:cs="宋体"/>
          <w:b/>
          <w:bCs/>
          <w:color w:val="000000" w:themeColor="text1"/>
          <w:sz w:val="24"/>
          <w:szCs w:val="24"/>
          <w:highlight w:val="none"/>
          <w14:textFill>
            <w14:solidFill>
              <w14:schemeClr w14:val="tx1"/>
            </w14:solidFill>
          </w14:textFill>
        </w:rPr>
        <w:t>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497D87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四、商务</w:t>
      </w:r>
    </w:p>
    <w:p w14:paraId="7C692BF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0241EDED">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劳动合同法》《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w:t>
      </w:r>
      <w:r>
        <w:rPr>
          <w:rFonts w:hint="eastAsia" w:asciiTheme="minorEastAsia" w:hAnsiTheme="minorEastAsia" w:eastAsiaTheme="minorEastAsia" w:cstheme="minorEastAsia"/>
          <w:sz w:val="28"/>
          <w:szCs w:val="28"/>
          <w:highlight w:val="none"/>
          <w:lang w:val="en-US" w:eastAsia="zh-CN"/>
        </w:rPr>
        <w:t>苗木种植、修剪、除病虫害等</w:t>
      </w:r>
      <w:r>
        <w:rPr>
          <w:rFonts w:hint="eastAsia" w:asciiTheme="minorEastAsia" w:hAnsiTheme="minorEastAsia" w:eastAsiaTheme="minorEastAsia" w:cstheme="minorEastAsia"/>
          <w:strike w:val="0"/>
          <w:color w:val="auto"/>
          <w:kern w:val="2"/>
          <w:sz w:val="28"/>
          <w:szCs w:val="28"/>
          <w:highlight w:val="none"/>
          <w:lang w:val="en-US" w:eastAsia="zh-CN"/>
        </w:rPr>
        <w:t>临时性工作劳务服务。</w:t>
      </w:r>
    </w:p>
    <w:p w14:paraId="0CB8DFD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至2026年12月31日。</w:t>
      </w:r>
    </w:p>
    <w:p w14:paraId="6D194C0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服务人员配备：</w:t>
      </w:r>
      <w:r>
        <w:rPr>
          <w:rFonts w:hint="eastAsia" w:asciiTheme="minorEastAsia" w:hAnsiTheme="minorEastAsia" w:eastAsiaTheme="minorEastAsia" w:cstheme="minorEastAsia"/>
          <w:sz w:val="28"/>
          <w:szCs w:val="28"/>
          <w:lang w:val="en-US" w:eastAsia="zh-CN"/>
        </w:rPr>
        <w:t>供应商需配备不少于</w:t>
      </w:r>
      <w:r>
        <w:rPr>
          <w:rFonts w:hint="eastAsia" w:asciiTheme="minorEastAsia" w:hAnsiTheme="minorEastAsia" w:eastAsiaTheme="minorEastAsia" w:cstheme="minorEastAsia"/>
          <w:sz w:val="28"/>
          <w:szCs w:val="28"/>
          <w:highlight w:val="none"/>
          <w:lang w:val="en-US" w:eastAsia="zh-CN"/>
        </w:rPr>
        <w:t>3名</w:t>
      </w:r>
      <w:r>
        <w:rPr>
          <w:rFonts w:hint="eastAsia" w:asciiTheme="minorEastAsia" w:hAnsiTheme="minorEastAsia" w:eastAsiaTheme="minorEastAsia" w:cstheme="minorEastAsia"/>
          <w:sz w:val="28"/>
          <w:szCs w:val="28"/>
          <w:lang w:val="en-US" w:eastAsia="zh-CN"/>
        </w:rPr>
        <w:t>专业人员。应熟悉</w:t>
      </w:r>
      <w:r>
        <w:rPr>
          <w:rFonts w:hint="eastAsia" w:asciiTheme="minorEastAsia" w:hAnsiTheme="minorEastAsia" w:eastAsiaTheme="minorEastAsia" w:cstheme="minorEastAsia"/>
          <w:sz w:val="28"/>
          <w:szCs w:val="28"/>
        </w:rPr>
        <w:t>园艺操作</w:t>
      </w:r>
      <w:r>
        <w:rPr>
          <w:rFonts w:hint="eastAsia" w:asciiTheme="minorEastAsia" w:hAnsiTheme="minorEastAsia" w:eastAsiaTheme="minorEastAsia" w:cstheme="minorEastAsia"/>
          <w:sz w:val="28"/>
          <w:szCs w:val="28"/>
          <w:lang w:val="en-US" w:eastAsia="zh-CN"/>
        </w:rPr>
        <w:t>基本</w:t>
      </w:r>
      <w:r>
        <w:rPr>
          <w:rFonts w:hint="eastAsia" w:asciiTheme="minorEastAsia" w:hAnsiTheme="minorEastAsia" w:eastAsiaTheme="minorEastAsia" w:cstheme="minorEastAsia"/>
          <w:sz w:val="28"/>
          <w:szCs w:val="28"/>
        </w:rPr>
        <w:t>技能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有一定数量的熟手技工人员，能较好地执行</w:t>
      </w:r>
      <w:r>
        <w:rPr>
          <w:rFonts w:hint="eastAsia" w:asciiTheme="minorEastAsia" w:hAnsiTheme="minorEastAsia" w:eastAsiaTheme="minorEastAsia" w:cstheme="minorEastAsia"/>
          <w:sz w:val="28"/>
          <w:szCs w:val="28"/>
          <w:lang w:val="en-US" w:eastAsia="zh-CN"/>
        </w:rPr>
        <w:t>采购人现场安排的劳务服务</w:t>
      </w:r>
      <w:r>
        <w:rPr>
          <w:rFonts w:hint="eastAsia" w:asciiTheme="minorEastAsia" w:hAnsiTheme="minorEastAsia" w:eastAsiaTheme="minorEastAsia" w:cstheme="minorEastAsia"/>
          <w:sz w:val="28"/>
          <w:szCs w:val="28"/>
        </w:rPr>
        <w:t>工作，确保</w:t>
      </w:r>
      <w:r>
        <w:rPr>
          <w:rFonts w:hint="eastAsia" w:asciiTheme="minorEastAsia" w:hAnsiTheme="minorEastAsia" w:eastAsiaTheme="minorEastAsia" w:cstheme="minorEastAsia"/>
          <w:sz w:val="28"/>
          <w:szCs w:val="28"/>
          <w:lang w:val="en-US" w:eastAsia="zh-CN"/>
        </w:rPr>
        <w:t>采购人现场作业</w:t>
      </w:r>
      <w:r>
        <w:rPr>
          <w:rFonts w:hint="eastAsia" w:asciiTheme="minorEastAsia" w:hAnsiTheme="minorEastAsia" w:eastAsiaTheme="minorEastAsia" w:cstheme="minorEastAsia"/>
          <w:sz w:val="28"/>
          <w:szCs w:val="28"/>
        </w:rPr>
        <w:t>质量。项目服务期间须</w:t>
      </w:r>
      <w:r>
        <w:rPr>
          <w:rFonts w:hint="eastAsia" w:asciiTheme="minorEastAsia" w:hAnsiTheme="minorEastAsia" w:eastAsiaTheme="minorEastAsia" w:cstheme="minorEastAsia"/>
          <w:sz w:val="28"/>
          <w:szCs w:val="28"/>
          <w:lang w:val="en-US" w:eastAsia="zh-CN"/>
        </w:rPr>
        <w:t>按采购人计划安排到场人员</w:t>
      </w:r>
      <w:r>
        <w:rPr>
          <w:rFonts w:hint="eastAsia" w:asciiTheme="minorEastAsia" w:hAnsiTheme="minorEastAsia" w:eastAsiaTheme="minorEastAsia" w:cstheme="minorEastAsia"/>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D3508CA">
      <w:pPr>
        <w:pageBreakBefore w:val="0"/>
        <w:widowControl w:val="0"/>
        <w:kinsoku/>
        <w:wordWrap/>
        <w:overflowPunct/>
        <w:topLinePunct w:val="0"/>
        <w:bidi w:val="0"/>
        <w:snapToGrid/>
        <w:spacing w:line="520" w:lineRule="exact"/>
        <w:ind w:firstLine="560" w:firstLineChars="200"/>
        <w:textAlignment w:val="auto"/>
        <w:rPr>
          <w:rFonts w:hint="eastAsia"/>
          <w:sz w:val="28"/>
          <w:szCs w:val="28"/>
          <w:u w:val="none"/>
        </w:rPr>
      </w:pPr>
      <w:r>
        <w:rPr>
          <w:rFonts w:hint="eastAsia"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u w:val="none"/>
          <w:lang w:val="en-US" w:eastAsia="zh-CN"/>
        </w:rPr>
        <w:t>2025年9月29日12点</w:t>
      </w:r>
      <w:r>
        <w:rPr>
          <w:rFonts w:hint="eastAsia"/>
          <w:sz w:val="28"/>
          <w:szCs w:val="28"/>
          <w:u w:val="none"/>
          <w:lang w:val="en-US" w:eastAsia="zh-CN"/>
        </w:rPr>
        <w:t>00</w:t>
      </w:r>
      <w:r>
        <w:rPr>
          <w:rFonts w:hint="eastAsia"/>
          <w:sz w:val="28"/>
          <w:szCs w:val="28"/>
          <w:u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bookmarkStart w:id="2" w:name="_GoBack"/>
      <w:bookmarkEnd w:id="2"/>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种植情况；设备投入情况；现场完成种植后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5DF0E968">
      <w:pPr>
        <w:pageBreakBefore w:val="0"/>
        <w:widowControl w:val="0"/>
        <w:kinsoku/>
        <w:wordWrap/>
        <w:overflowPunct/>
        <w:topLinePunct w:val="0"/>
        <w:bidi w:val="0"/>
        <w:snapToGrid/>
        <w:spacing w:line="520" w:lineRule="exact"/>
        <w:ind w:firstLine="560" w:firstLineChars="200"/>
        <w:textAlignment w:val="auto"/>
        <w:rPr>
          <w:rFonts w:hint="eastAsia" w:ascii="华文中宋" w:hAnsi="华文中宋" w:eastAsia="华文中宋"/>
        </w:rPr>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bookmarkStart w:id="0" w:name="_Toc35393809"/>
      <w:bookmarkStart w:id="1" w:name="_Toc28359022"/>
      <w:r>
        <w:rPr>
          <w:rFonts w:hint="eastAsia" w:asciiTheme="minorEastAsia" w:hAnsiTheme="minorEastAsia" w:eastAsiaTheme="minorEastAsia" w:cstheme="minorEastAsia"/>
          <w:sz w:val="28"/>
          <w:szCs w:val="28"/>
          <w:lang w:eastAsia="zh-CN"/>
        </w:rPr>
        <w:t>。</w:t>
      </w:r>
      <w:bookmarkEnd w:id="0"/>
      <w:bookmarkEnd w:id="1"/>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38B022B"/>
    <w:rsid w:val="03A86AC5"/>
    <w:rsid w:val="04D1625D"/>
    <w:rsid w:val="055D54E7"/>
    <w:rsid w:val="05822021"/>
    <w:rsid w:val="061C715B"/>
    <w:rsid w:val="06AC4284"/>
    <w:rsid w:val="0ADF43E5"/>
    <w:rsid w:val="0E8F1CEB"/>
    <w:rsid w:val="0F240322"/>
    <w:rsid w:val="11C244E3"/>
    <w:rsid w:val="12DC6776"/>
    <w:rsid w:val="1497026D"/>
    <w:rsid w:val="14D65385"/>
    <w:rsid w:val="14E46507"/>
    <w:rsid w:val="16297D66"/>
    <w:rsid w:val="17344DE4"/>
    <w:rsid w:val="175561A5"/>
    <w:rsid w:val="17782111"/>
    <w:rsid w:val="179B7EB4"/>
    <w:rsid w:val="19637835"/>
    <w:rsid w:val="19A14C1F"/>
    <w:rsid w:val="1A4C776A"/>
    <w:rsid w:val="1B1738D4"/>
    <w:rsid w:val="1B416BA3"/>
    <w:rsid w:val="1BB1687E"/>
    <w:rsid w:val="1CEC049A"/>
    <w:rsid w:val="1DF168C0"/>
    <w:rsid w:val="1F8F5FAF"/>
    <w:rsid w:val="1FF60574"/>
    <w:rsid w:val="20D05DB2"/>
    <w:rsid w:val="227B42A0"/>
    <w:rsid w:val="2367766A"/>
    <w:rsid w:val="236819A8"/>
    <w:rsid w:val="244E28B6"/>
    <w:rsid w:val="24E93749"/>
    <w:rsid w:val="25AB7A3A"/>
    <w:rsid w:val="261E4951"/>
    <w:rsid w:val="271C7BA5"/>
    <w:rsid w:val="27963CDA"/>
    <w:rsid w:val="27A87E6E"/>
    <w:rsid w:val="29660CEA"/>
    <w:rsid w:val="2A8D3BB3"/>
    <w:rsid w:val="2B7B6DE1"/>
    <w:rsid w:val="2C2D01C9"/>
    <w:rsid w:val="2CDA6E57"/>
    <w:rsid w:val="2D115CD2"/>
    <w:rsid w:val="2D892A24"/>
    <w:rsid w:val="2F7C41F6"/>
    <w:rsid w:val="30CA52E9"/>
    <w:rsid w:val="30ED7159"/>
    <w:rsid w:val="32483CAD"/>
    <w:rsid w:val="340C6994"/>
    <w:rsid w:val="347A51A8"/>
    <w:rsid w:val="349107F6"/>
    <w:rsid w:val="36603F29"/>
    <w:rsid w:val="3B235C9E"/>
    <w:rsid w:val="3BE92C13"/>
    <w:rsid w:val="3CC527C1"/>
    <w:rsid w:val="40D814C3"/>
    <w:rsid w:val="41AC2A51"/>
    <w:rsid w:val="42091919"/>
    <w:rsid w:val="42A67168"/>
    <w:rsid w:val="42B671D5"/>
    <w:rsid w:val="455455A1"/>
    <w:rsid w:val="489F5BDF"/>
    <w:rsid w:val="48B41B3C"/>
    <w:rsid w:val="48C52312"/>
    <w:rsid w:val="49F92273"/>
    <w:rsid w:val="4BC62629"/>
    <w:rsid w:val="4C365A00"/>
    <w:rsid w:val="4C480BC5"/>
    <w:rsid w:val="4F6D4491"/>
    <w:rsid w:val="4FBA5638"/>
    <w:rsid w:val="50485D02"/>
    <w:rsid w:val="529214B7"/>
    <w:rsid w:val="534740C2"/>
    <w:rsid w:val="540B7771"/>
    <w:rsid w:val="54A41E09"/>
    <w:rsid w:val="59BB7545"/>
    <w:rsid w:val="5C660A68"/>
    <w:rsid w:val="5D6F0D72"/>
    <w:rsid w:val="5DEF61CF"/>
    <w:rsid w:val="5E6E2D65"/>
    <w:rsid w:val="5FB3353F"/>
    <w:rsid w:val="60866BC3"/>
    <w:rsid w:val="620174D7"/>
    <w:rsid w:val="62842D4E"/>
    <w:rsid w:val="64A33D7B"/>
    <w:rsid w:val="64E01F91"/>
    <w:rsid w:val="65C74E59"/>
    <w:rsid w:val="666E3CFC"/>
    <w:rsid w:val="66FE6CC3"/>
    <w:rsid w:val="68624CAF"/>
    <w:rsid w:val="68A25CEB"/>
    <w:rsid w:val="696F5806"/>
    <w:rsid w:val="697103CF"/>
    <w:rsid w:val="6A2528AF"/>
    <w:rsid w:val="6B6D29CC"/>
    <w:rsid w:val="6B95189C"/>
    <w:rsid w:val="6C8934D3"/>
    <w:rsid w:val="6D0D7C60"/>
    <w:rsid w:val="6EAC4E1D"/>
    <w:rsid w:val="6F173018"/>
    <w:rsid w:val="712727F0"/>
    <w:rsid w:val="715C0F73"/>
    <w:rsid w:val="71956476"/>
    <w:rsid w:val="71E534AD"/>
    <w:rsid w:val="724F1412"/>
    <w:rsid w:val="74597B59"/>
    <w:rsid w:val="75F406CA"/>
    <w:rsid w:val="764566BC"/>
    <w:rsid w:val="765D6045"/>
    <w:rsid w:val="780460CB"/>
    <w:rsid w:val="78B65A6F"/>
    <w:rsid w:val="79312F28"/>
    <w:rsid w:val="7A214D4A"/>
    <w:rsid w:val="7BED607D"/>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1474</Words>
  <Characters>1545</Characters>
  <Lines>16</Lines>
  <Paragraphs>4</Paragraphs>
  <TotalTime>0</TotalTime>
  <ScaleCrop>false</ScaleCrop>
  <LinksUpToDate>false</LinksUpToDate>
  <CharactersWithSpaces>1550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2025-09-23T08:41:00Z</cp:lastPrinted>
  <dcterms:modified xsi:type="dcterms:W3CDTF">2025-09-26T02:34:51Z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9A8ABF7C4AE041CDA9E954CFEF0F80DF_13</vt:lpwstr>
  </property>
</Properties>
</file>