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5B45ECC1">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rPr>
        <w:t>[</w:t>
      </w:r>
      <w:r>
        <w:rPr>
          <w:rFonts w:hint="eastAsia" w:ascii="黑体" w:hAnsi="黑体" w:cs="宋体"/>
          <w:b w:val="0"/>
          <w:sz w:val="28"/>
          <w:szCs w:val="28"/>
          <w:lang w:val="en-US" w:eastAsia="zh-CN"/>
        </w:rPr>
        <w:t>2025年第32届广州园林博览会专项经费（秋季专场）苗木采购（二）</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本项目采购预算为人民币 [</w:t>
      </w:r>
      <w:r>
        <w:rPr>
          <w:rFonts w:hint="eastAsia" w:asciiTheme="minorEastAsia" w:hAnsiTheme="minorEastAsia" w:eastAsiaTheme="minorEastAsia" w:cstheme="minorEastAsia"/>
          <w:sz w:val="28"/>
          <w:szCs w:val="28"/>
          <w:lang w:val="en-US" w:eastAsia="zh-CN"/>
        </w:rPr>
        <w:t>212995.00</w:t>
      </w:r>
      <w:r>
        <w:rPr>
          <w:rFonts w:hint="eastAsia" w:asciiTheme="minorEastAsia" w:hAnsiTheme="minorEastAsia" w:eastAsiaTheme="minorEastAsia" w:cstheme="minorEastAsia"/>
          <w:sz w:val="28"/>
          <w:szCs w:val="28"/>
        </w:rPr>
        <w:t>]元，供应商报价不得超过此预算，否则将作无效投标处理。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3B42AB5D">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1.项目供货</w:t>
      </w:r>
      <w:r>
        <w:rPr>
          <w:rFonts w:hint="eastAsia" w:asciiTheme="minorEastAsia" w:hAnsiTheme="minorEastAsia" w:eastAsiaTheme="minorEastAsia" w:cstheme="minorEastAsia"/>
          <w:sz w:val="28"/>
          <w:szCs w:val="28"/>
        </w:rPr>
        <w:t>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46"/>
        <w:gridCol w:w="2264"/>
        <w:gridCol w:w="1009"/>
        <w:gridCol w:w="802"/>
        <w:gridCol w:w="1217"/>
        <w:gridCol w:w="1296"/>
      </w:tblGrid>
      <w:tr w14:paraId="3A2A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1252F3C0">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序号</w:t>
            </w:r>
          </w:p>
        </w:tc>
        <w:tc>
          <w:tcPr>
            <w:tcW w:w="1246" w:type="dxa"/>
            <w:vAlign w:val="center"/>
          </w:tcPr>
          <w:p w14:paraId="79F7463E">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货物名称</w:t>
            </w:r>
          </w:p>
        </w:tc>
        <w:tc>
          <w:tcPr>
            <w:tcW w:w="2264" w:type="dxa"/>
            <w:vAlign w:val="center"/>
          </w:tcPr>
          <w:p w14:paraId="6EF43445">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规格型号</w:t>
            </w:r>
          </w:p>
        </w:tc>
        <w:tc>
          <w:tcPr>
            <w:tcW w:w="1009" w:type="dxa"/>
            <w:vAlign w:val="center"/>
          </w:tcPr>
          <w:p w14:paraId="6D7EC928">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暂定数量</w:t>
            </w:r>
          </w:p>
        </w:tc>
        <w:tc>
          <w:tcPr>
            <w:tcW w:w="802" w:type="dxa"/>
            <w:vAlign w:val="center"/>
          </w:tcPr>
          <w:p w14:paraId="489D2E28">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单位</w:t>
            </w:r>
          </w:p>
        </w:tc>
        <w:tc>
          <w:tcPr>
            <w:tcW w:w="1217" w:type="dxa"/>
            <w:vAlign w:val="center"/>
          </w:tcPr>
          <w:p w14:paraId="08598DAA">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综合单价限价（元）</w:t>
            </w:r>
          </w:p>
        </w:tc>
        <w:tc>
          <w:tcPr>
            <w:tcW w:w="1296" w:type="dxa"/>
            <w:vAlign w:val="center"/>
          </w:tcPr>
          <w:p w14:paraId="3D5C7362">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预算总价（元）</w:t>
            </w:r>
          </w:p>
        </w:tc>
      </w:tr>
      <w:tr w14:paraId="36FF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5822FED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w:t>
            </w:r>
          </w:p>
        </w:tc>
        <w:tc>
          <w:tcPr>
            <w:tcW w:w="1246" w:type="dxa"/>
            <w:vAlign w:val="center"/>
          </w:tcPr>
          <w:p w14:paraId="33144DF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时花A</w:t>
            </w:r>
          </w:p>
        </w:tc>
        <w:tc>
          <w:tcPr>
            <w:tcW w:w="2264" w:type="dxa"/>
            <w:vAlign w:val="center"/>
          </w:tcPr>
          <w:p w14:paraId="340711D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1加仑</w:t>
            </w:r>
          </w:p>
        </w:tc>
        <w:tc>
          <w:tcPr>
            <w:tcW w:w="1009" w:type="dxa"/>
            <w:vAlign w:val="center"/>
          </w:tcPr>
          <w:p w14:paraId="0F50CAD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7850</w:t>
            </w:r>
          </w:p>
        </w:tc>
        <w:tc>
          <w:tcPr>
            <w:tcW w:w="802" w:type="dxa"/>
            <w:vAlign w:val="center"/>
          </w:tcPr>
          <w:p w14:paraId="3657D1C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62899EB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5.5</w:t>
            </w:r>
          </w:p>
        </w:tc>
        <w:tc>
          <w:tcPr>
            <w:tcW w:w="1296" w:type="dxa"/>
            <w:vAlign w:val="center"/>
          </w:tcPr>
          <w:p w14:paraId="4C88D73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43175.00 </w:t>
            </w:r>
          </w:p>
        </w:tc>
      </w:tr>
      <w:tr w14:paraId="7EBF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347AE15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46" w:type="dxa"/>
            <w:vAlign w:val="center"/>
          </w:tcPr>
          <w:p w14:paraId="2BBB237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时花</w:t>
            </w:r>
            <w:r>
              <w:rPr>
                <w:rFonts w:hint="eastAsia" w:ascii="宋体" w:hAnsi="宋体" w:cs="宋体"/>
                <w:i w:val="0"/>
                <w:iCs w:val="0"/>
                <w:color w:val="000000"/>
                <w:kern w:val="0"/>
                <w:sz w:val="24"/>
                <w:szCs w:val="24"/>
                <w:u w:val="none"/>
                <w:lang w:val="en-US" w:eastAsia="zh-CN" w:bidi="ar"/>
              </w:rPr>
              <w:t>B</w:t>
            </w:r>
          </w:p>
        </w:tc>
        <w:tc>
          <w:tcPr>
            <w:tcW w:w="2264" w:type="dxa"/>
            <w:vAlign w:val="center"/>
          </w:tcPr>
          <w:p w14:paraId="7EE7D5A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1加仑</w:t>
            </w:r>
          </w:p>
        </w:tc>
        <w:tc>
          <w:tcPr>
            <w:tcW w:w="1009" w:type="dxa"/>
            <w:vAlign w:val="center"/>
          </w:tcPr>
          <w:p w14:paraId="1F6F3F4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6400</w:t>
            </w:r>
          </w:p>
        </w:tc>
        <w:tc>
          <w:tcPr>
            <w:tcW w:w="802" w:type="dxa"/>
            <w:vAlign w:val="center"/>
          </w:tcPr>
          <w:p w14:paraId="2E68EC1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56CF843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w:t>
            </w:r>
          </w:p>
        </w:tc>
        <w:tc>
          <w:tcPr>
            <w:tcW w:w="1296" w:type="dxa"/>
            <w:vAlign w:val="center"/>
          </w:tcPr>
          <w:p w14:paraId="171099E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44800.00 </w:t>
            </w:r>
          </w:p>
        </w:tc>
      </w:tr>
      <w:tr w14:paraId="1AC5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4357FC4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w:t>
            </w:r>
          </w:p>
        </w:tc>
        <w:tc>
          <w:tcPr>
            <w:tcW w:w="1246" w:type="dxa"/>
            <w:vAlign w:val="center"/>
          </w:tcPr>
          <w:p w14:paraId="237D2F1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时花</w:t>
            </w:r>
            <w:r>
              <w:rPr>
                <w:rFonts w:hint="eastAsia" w:ascii="宋体" w:hAnsi="宋体" w:cs="宋体"/>
                <w:i w:val="0"/>
                <w:iCs w:val="0"/>
                <w:color w:val="000000"/>
                <w:kern w:val="0"/>
                <w:sz w:val="24"/>
                <w:szCs w:val="24"/>
                <w:u w:val="none"/>
                <w:lang w:val="en-US" w:eastAsia="zh-CN" w:bidi="ar"/>
              </w:rPr>
              <w:t>C</w:t>
            </w:r>
          </w:p>
        </w:tc>
        <w:tc>
          <w:tcPr>
            <w:tcW w:w="2264" w:type="dxa"/>
            <w:vAlign w:val="center"/>
          </w:tcPr>
          <w:p w14:paraId="1482ABD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2加仑</w:t>
            </w:r>
          </w:p>
        </w:tc>
        <w:tc>
          <w:tcPr>
            <w:tcW w:w="1009" w:type="dxa"/>
            <w:vAlign w:val="center"/>
          </w:tcPr>
          <w:p w14:paraId="2C88CF5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750</w:t>
            </w:r>
          </w:p>
        </w:tc>
        <w:tc>
          <w:tcPr>
            <w:tcW w:w="802" w:type="dxa"/>
            <w:vAlign w:val="center"/>
          </w:tcPr>
          <w:p w14:paraId="217E21A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23D7C22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8</w:t>
            </w:r>
          </w:p>
        </w:tc>
        <w:tc>
          <w:tcPr>
            <w:tcW w:w="1296" w:type="dxa"/>
            <w:vAlign w:val="center"/>
          </w:tcPr>
          <w:p w14:paraId="3FEEB6C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6000.00 </w:t>
            </w:r>
          </w:p>
        </w:tc>
      </w:tr>
      <w:tr w14:paraId="60CF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0AC61A8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w:t>
            </w:r>
          </w:p>
        </w:tc>
        <w:tc>
          <w:tcPr>
            <w:tcW w:w="1246" w:type="dxa"/>
            <w:vAlign w:val="center"/>
          </w:tcPr>
          <w:p w14:paraId="70ED145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时花</w:t>
            </w:r>
            <w:r>
              <w:rPr>
                <w:rFonts w:hint="eastAsia" w:ascii="宋体" w:hAnsi="宋体" w:cs="宋体"/>
                <w:i w:val="0"/>
                <w:iCs w:val="0"/>
                <w:color w:val="000000"/>
                <w:kern w:val="0"/>
                <w:sz w:val="24"/>
                <w:szCs w:val="24"/>
                <w:u w:val="none"/>
                <w:lang w:val="en-US" w:eastAsia="zh-CN" w:bidi="ar"/>
              </w:rPr>
              <w:t>D</w:t>
            </w:r>
          </w:p>
        </w:tc>
        <w:tc>
          <w:tcPr>
            <w:tcW w:w="2264" w:type="dxa"/>
            <w:vAlign w:val="center"/>
          </w:tcPr>
          <w:p w14:paraId="3B8F05B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2加仑</w:t>
            </w:r>
          </w:p>
        </w:tc>
        <w:tc>
          <w:tcPr>
            <w:tcW w:w="1009" w:type="dxa"/>
            <w:vAlign w:val="center"/>
          </w:tcPr>
          <w:p w14:paraId="63DFBF1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600</w:t>
            </w:r>
          </w:p>
        </w:tc>
        <w:tc>
          <w:tcPr>
            <w:tcW w:w="802" w:type="dxa"/>
            <w:vAlign w:val="center"/>
          </w:tcPr>
          <w:p w14:paraId="19BF8D2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597D94E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18</w:t>
            </w:r>
          </w:p>
        </w:tc>
        <w:tc>
          <w:tcPr>
            <w:tcW w:w="1296" w:type="dxa"/>
            <w:vAlign w:val="center"/>
          </w:tcPr>
          <w:p w14:paraId="7FCCD42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10800.00 </w:t>
            </w:r>
          </w:p>
        </w:tc>
      </w:tr>
      <w:tr w14:paraId="2EC8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12AEE76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w:t>
            </w:r>
          </w:p>
        </w:tc>
        <w:tc>
          <w:tcPr>
            <w:tcW w:w="1246" w:type="dxa"/>
            <w:vAlign w:val="center"/>
          </w:tcPr>
          <w:p w14:paraId="71C274F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时花</w:t>
            </w:r>
            <w:r>
              <w:rPr>
                <w:rFonts w:hint="eastAsia" w:ascii="宋体" w:hAnsi="宋体" w:cs="宋体"/>
                <w:i w:val="0"/>
                <w:iCs w:val="0"/>
                <w:color w:val="000000"/>
                <w:kern w:val="0"/>
                <w:sz w:val="24"/>
                <w:szCs w:val="24"/>
                <w:u w:val="none"/>
                <w:lang w:val="en-US" w:eastAsia="zh-CN" w:bidi="ar"/>
              </w:rPr>
              <w:t>E</w:t>
            </w:r>
          </w:p>
        </w:tc>
        <w:tc>
          <w:tcPr>
            <w:tcW w:w="2264" w:type="dxa"/>
            <w:vAlign w:val="center"/>
          </w:tcPr>
          <w:p w14:paraId="1088132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2加仑</w:t>
            </w:r>
          </w:p>
        </w:tc>
        <w:tc>
          <w:tcPr>
            <w:tcW w:w="1009" w:type="dxa"/>
            <w:vAlign w:val="center"/>
          </w:tcPr>
          <w:p w14:paraId="7B96AEA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450</w:t>
            </w:r>
          </w:p>
        </w:tc>
        <w:tc>
          <w:tcPr>
            <w:tcW w:w="802" w:type="dxa"/>
            <w:vAlign w:val="center"/>
          </w:tcPr>
          <w:p w14:paraId="3DFDA96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10416C2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21</w:t>
            </w:r>
          </w:p>
        </w:tc>
        <w:tc>
          <w:tcPr>
            <w:tcW w:w="1296" w:type="dxa"/>
            <w:vAlign w:val="center"/>
          </w:tcPr>
          <w:p w14:paraId="00F4D74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9450.00 </w:t>
            </w:r>
          </w:p>
        </w:tc>
      </w:tr>
      <w:tr w14:paraId="70BD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32B8F39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cs="宋体"/>
                <w:i w:val="0"/>
                <w:iCs w:val="0"/>
                <w:color w:val="000000"/>
                <w:kern w:val="0"/>
                <w:sz w:val="24"/>
                <w:szCs w:val="24"/>
                <w:u w:val="none"/>
                <w:lang w:val="en-US" w:eastAsia="zh-CN" w:bidi="ar"/>
              </w:rPr>
              <w:t>6</w:t>
            </w:r>
          </w:p>
        </w:tc>
        <w:tc>
          <w:tcPr>
            <w:tcW w:w="1246" w:type="dxa"/>
            <w:vAlign w:val="center"/>
          </w:tcPr>
          <w:p w14:paraId="311CC84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时花</w:t>
            </w:r>
            <w:r>
              <w:rPr>
                <w:rFonts w:hint="eastAsia" w:ascii="宋体" w:hAnsi="宋体" w:cs="宋体"/>
                <w:i w:val="0"/>
                <w:iCs w:val="0"/>
                <w:color w:val="000000"/>
                <w:kern w:val="0"/>
                <w:sz w:val="24"/>
                <w:szCs w:val="24"/>
                <w:u w:val="none"/>
                <w:lang w:val="en-US" w:eastAsia="zh-CN" w:bidi="ar"/>
              </w:rPr>
              <w:t>F</w:t>
            </w:r>
          </w:p>
        </w:tc>
        <w:tc>
          <w:tcPr>
            <w:tcW w:w="2264" w:type="dxa"/>
            <w:vAlign w:val="center"/>
          </w:tcPr>
          <w:p w14:paraId="1BAD003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5加仑</w:t>
            </w:r>
          </w:p>
        </w:tc>
        <w:tc>
          <w:tcPr>
            <w:tcW w:w="1009" w:type="dxa"/>
            <w:vAlign w:val="center"/>
          </w:tcPr>
          <w:p w14:paraId="52B5560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380</w:t>
            </w:r>
          </w:p>
        </w:tc>
        <w:tc>
          <w:tcPr>
            <w:tcW w:w="802" w:type="dxa"/>
            <w:vAlign w:val="center"/>
          </w:tcPr>
          <w:p w14:paraId="6B6BA21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0F91BDC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45</w:t>
            </w:r>
          </w:p>
        </w:tc>
        <w:tc>
          <w:tcPr>
            <w:tcW w:w="1296" w:type="dxa"/>
            <w:vAlign w:val="center"/>
          </w:tcPr>
          <w:p w14:paraId="3C9FF7B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17100.00 </w:t>
            </w:r>
          </w:p>
        </w:tc>
      </w:tr>
      <w:tr w14:paraId="6B45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28C585C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cs="宋体"/>
                <w:i w:val="0"/>
                <w:iCs w:val="0"/>
                <w:color w:val="000000"/>
                <w:kern w:val="0"/>
                <w:sz w:val="24"/>
                <w:szCs w:val="24"/>
                <w:u w:val="none"/>
                <w:lang w:val="en-US" w:eastAsia="zh-CN" w:bidi="ar"/>
              </w:rPr>
              <w:t>7</w:t>
            </w:r>
          </w:p>
        </w:tc>
        <w:tc>
          <w:tcPr>
            <w:tcW w:w="1246" w:type="dxa"/>
            <w:vAlign w:val="center"/>
          </w:tcPr>
          <w:p w14:paraId="3753DCB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时花</w:t>
            </w:r>
            <w:r>
              <w:rPr>
                <w:rFonts w:hint="eastAsia" w:ascii="宋体" w:hAnsi="宋体" w:cs="宋体"/>
                <w:i w:val="0"/>
                <w:iCs w:val="0"/>
                <w:color w:val="000000"/>
                <w:kern w:val="0"/>
                <w:sz w:val="24"/>
                <w:szCs w:val="24"/>
                <w:u w:val="none"/>
                <w:lang w:val="en-US" w:eastAsia="zh-CN" w:bidi="ar"/>
              </w:rPr>
              <w:t>G</w:t>
            </w:r>
          </w:p>
        </w:tc>
        <w:tc>
          <w:tcPr>
            <w:tcW w:w="2264" w:type="dxa"/>
            <w:vAlign w:val="center"/>
          </w:tcPr>
          <w:p w14:paraId="1FD179D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5加仑</w:t>
            </w:r>
          </w:p>
        </w:tc>
        <w:tc>
          <w:tcPr>
            <w:tcW w:w="1009" w:type="dxa"/>
            <w:vAlign w:val="center"/>
          </w:tcPr>
          <w:p w14:paraId="543BE5F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w:t>
            </w:r>
          </w:p>
        </w:tc>
        <w:tc>
          <w:tcPr>
            <w:tcW w:w="802" w:type="dxa"/>
            <w:vAlign w:val="center"/>
          </w:tcPr>
          <w:p w14:paraId="570FF73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51F56DA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w:t>
            </w:r>
          </w:p>
        </w:tc>
        <w:tc>
          <w:tcPr>
            <w:tcW w:w="1296" w:type="dxa"/>
            <w:vAlign w:val="center"/>
          </w:tcPr>
          <w:p w14:paraId="23154E3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 xml:space="preserve">750.00 </w:t>
            </w:r>
          </w:p>
        </w:tc>
      </w:tr>
      <w:tr w14:paraId="4D76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0E52787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1246" w:type="dxa"/>
            <w:vAlign w:val="center"/>
          </w:tcPr>
          <w:p w14:paraId="212237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时花H</w:t>
            </w:r>
          </w:p>
        </w:tc>
        <w:tc>
          <w:tcPr>
            <w:tcW w:w="2264" w:type="dxa"/>
            <w:vAlign w:val="center"/>
          </w:tcPr>
          <w:p w14:paraId="7DE738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H200-220</w:t>
            </w:r>
          </w:p>
        </w:tc>
        <w:tc>
          <w:tcPr>
            <w:tcW w:w="1009" w:type="dxa"/>
            <w:vAlign w:val="center"/>
          </w:tcPr>
          <w:p w14:paraId="0CD9FE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02" w:type="dxa"/>
            <w:vAlign w:val="center"/>
          </w:tcPr>
          <w:p w14:paraId="619032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22D39F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875</w:t>
            </w:r>
          </w:p>
        </w:tc>
        <w:tc>
          <w:tcPr>
            <w:tcW w:w="1296" w:type="dxa"/>
            <w:vAlign w:val="center"/>
          </w:tcPr>
          <w:p w14:paraId="565E15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1750.00 </w:t>
            </w:r>
          </w:p>
        </w:tc>
      </w:tr>
      <w:tr w14:paraId="7428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042B3F4D">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p>
        </w:tc>
        <w:tc>
          <w:tcPr>
            <w:tcW w:w="1246" w:type="dxa"/>
            <w:vAlign w:val="center"/>
          </w:tcPr>
          <w:p w14:paraId="293494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时花I</w:t>
            </w:r>
          </w:p>
        </w:tc>
        <w:tc>
          <w:tcPr>
            <w:tcW w:w="2264" w:type="dxa"/>
            <w:vAlign w:val="center"/>
          </w:tcPr>
          <w:p w14:paraId="71B2CC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H150-180</w:t>
            </w:r>
          </w:p>
        </w:tc>
        <w:tc>
          <w:tcPr>
            <w:tcW w:w="1009" w:type="dxa"/>
            <w:vAlign w:val="center"/>
          </w:tcPr>
          <w:p w14:paraId="292F64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02" w:type="dxa"/>
            <w:vAlign w:val="center"/>
          </w:tcPr>
          <w:p w14:paraId="637935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570279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455</w:t>
            </w:r>
          </w:p>
        </w:tc>
        <w:tc>
          <w:tcPr>
            <w:tcW w:w="1296" w:type="dxa"/>
            <w:vAlign w:val="center"/>
          </w:tcPr>
          <w:p w14:paraId="084F4C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4550.00 </w:t>
            </w:r>
          </w:p>
        </w:tc>
      </w:tr>
      <w:tr w14:paraId="1681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629CA0B8">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1246" w:type="dxa"/>
            <w:vAlign w:val="center"/>
          </w:tcPr>
          <w:p w14:paraId="1F3E3F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菊花A</w:t>
            </w:r>
          </w:p>
        </w:tc>
        <w:tc>
          <w:tcPr>
            <w:tcW w:w="2264" w:type="dxa"/>
            <w:vAlign w:val="center"/>
          </w:tcPr>
          <w:p w14:paraId="2A1EFA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高40-50cm</w:t>
            </w:r>
          </w:p>
        </w:tc>
        <w:tc>
          <w:tcPr>
            <w:tcW w:w="1009" w:type="dxa"/>
            <w:vAlign w:val="center"/>
          </w:tcPr>
          <w:p w14:paraId="69816F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3500</w:t>
            </w:r>
          </w:p>
        </w:tc>
        <w:tc>
          <w:tcPr>
            <w:tcW w:w="802" w:type="dxa"/>
            <w:vAlign w:val="center"/>
          </w:tcPr>
          <w:p w14:paraId="2AFD2F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1AFCD4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1296" w:type="dxa"/>
            <w:vAlign w:val="center"/>
          </w:tcPr>
          <w:p w14:paraId="7AF345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19250.00 </w:t>
            </w:r>
          </w:p>
        </w:tc>
      </w:tr>
      <w:tr w14:paraId="1383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0E33E7F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1246" w:type="dxa"/>
            <w:vAlign w:val="center"/>
          </w:tcPr>
          <w:p w14:paraId="32AF94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菊花B</w:t>
            </w:r>
          </w:p>
        </w:tc>
        <w:tc>
          <w:tcPr>
            <w:tcW w:w="2264" w:type="dxa"/>
            <w:vAlign w:val="center"/>
          </w:tcPr>
          <w:p w14:paraId="6EEA32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冠幅60cm</w:t>
            </w:r>
          </w:p>
        </w:tc>
        <w:tc>
          <w:tcPr>
            <w:tcW w:w="1009" w:type="dxa"/>
            <w:vAlign w:val="center"/>
          </w:tcPr>
          <w:p w14:paraId="32A521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2175</w:t>
            </w:r>
          </w:p>
        </w:tc>
        <w:tc>
          <w:tcPr>
            <w:tcW w:w="802" w:type="dxa"/>
            <w:vAlign w:val="center"/>
          </w:tcPr>
          <w:p w14:paraId="76877D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48C3D9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296" w:type="dxa"/>
            <w:vAlign w:val="center"/>
          </w:tcPr>
          <w:p w14:paraId="2A4AFB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30450.00 </w:t>
            </w:r>
          </w:p>
        </w:tc>
      </w:tr>
      <w:tr w14:paraId="5884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5D69CF3A">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p>
        </w:tc>
        <w:tc>
          <w:tcPr>
            <w:tcW w:w="1246" w:type="dxa"/>
            <w:vAlign w:val="center"/>
          </w:tcPr>
          <w:p w14:paraId="19A796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菊花C </w:t>
            </w:r>
          </w:p>
        </w:tc>
        <w:tc>
          <w:tcPr>
            <w:tcW w:w="2264" w:type="dxa"/>
            <w:vAlign w:val="center"/>
          </w:tcPr>
          <w:p w14:paraId="0ED0D2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长1.5m-1.8m</w:t>
            </w:r>
          </w:p>
        </w:tc>
        <w:tc>
          <w:tcPr>
            <w:tcW w:w="1009" w:type="dxa"/>
            <w:vAlign w:val="center"/>
          </w:tcPr>
          <w:p w14:paraId="6149A6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02" w:type="dxa"/>
            <w:vAlign w:val="center"/>
          </w:tcPr>
          <w:p w14:paraId="4B1622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503FFF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c>
          <w:tcPr>
            <w:tcW w:w="1296" w:type="dxa"/>
            <w:vAlign w:val="center"/>
          </w:tcPr>
          <w:p w14:paraId="434863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3500.00 </w:t>
            </w:r>
          </w:p>
        </w:tc>
      </w:tr>
      <w:tr w14:paraId="56CB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0392FA3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w:t>
            </w:r>
          </w:p>
        </w:tc>
        <w:tc>
          <w:tcPr>
            <w:tcW w:w="1246" w:type="dxa"/>
            <w:vAlign w:val="center"/>
          </w:tcPr>
          <w:p w14:paraId="56148B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菊花D </w:t>
            </w:r>
          </w:p>
        </w:tc>
        <w:tc>
          <w:tcPr>
            <w:tcW w:w="2264" w:type="dxa"/>
            <w:vAlign w:val="center"/>
          </w:tcPr>
          <w:p w14:paraId="1E3FC6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长2.0米以上</w:t>
            </w:r>
          </w:p>
        </w:tc>
        <w:tc>
          <w:tcPr>
            <w:tcW w:w="1009" w:type="dxa"/>
            <w:vAlign w:val="center"/>
          </w:tcPr>
          <w:p w14:paraId="469ECF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02" w:type="dxa"/>
            <w:vAlign w:val="center"/>
          </w:tcPr>
          <w:p w14:paraId="4E5BE6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0C1CF6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w:t>
            </w:r>
          </w:p>
        </w:tc>
        <w:tc>
          <w:tcPr>
            <w:tcW w:w="1296" w:type="dxa"/>
            <w:vAlign w:val="center"/>
          </w:tcPr>
          <w:p w14:paraId="1AB010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5600.00 </w:t>
            </w:r>
          </w:p>
        </w:tc>
      </w:tr>
      <w:tr w14:paraId="132D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1517CFC4">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1246" w:type="dxa"/>
            <w:vAlign w:val="center"/>
          </w:tcPr>
          <w:p w14:paraId="368BAD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菊花E</w:t>
            </w:r>
          </w:p>
        </w:tc>
        <w:tc>
          <w:tcPr>
            <w:tcW w:w="2264" w:type="dxa"/>
            <w:vAlign w:val="center"/>
          </w:tcPr>
          <w:p w14:paraId="46699E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多层</w:t>
            </w:r>
          </w:p>
        </w:tc>
        <w:tc>
          <w:tcPr>
            <w:tcW w:w="1009" w:type="dxa"/>
            <w:vAlign w:val="center"/>
          </w:tcPr>
          <w:p w14:paraId="728499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02" w:type="dxa"/>
            <w:vAlign w:val="center"/>
          </w:tcPr>
          <w:p w14:paraId="692335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4A532B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w:t>
            </w:r>
          </w:p>
        </w:tc>
        <w:tc>
          <w:tcPr>
            <w:tcW w:w="1296" w:type="dxa"/>
            <w:vAlign w:val="center"/>
          </w:tcPr>
          <w:p w14:paraId="235B6C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2310.00 </w:t>
            </w:r>
          </w:p>
        </w:tc>
      </w:tr>
      <w:tr w14:paraId="78AB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19FA5A74">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1246" w:type="dxa"/>
            <w:vAlign w:val="center"/>
          </w:tcPr>
          <w:p w14:paraId="016614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菊花F </w:t>
            </w:r>
          </w:p>
        </w:tc>
        <w:tc>
          <w:tcPr>
            <w:tcW w:w="2264" w:type="dxa"/>
            <w:vAlign w:val="center"/>
          </w:tcPr>
          <w:p w14:paraId="2E3D91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品种菊造型</w:t>
            </w:r>
          </w:p>
        </w:tc>
        <w:tc>
          <w:tcPr>
            <w:tcW w:w="1009" w:type="dxa"/>
            <w:vAlign w:val="center"/>
          </w:tcPr>
          <w:p w14:paraId="2C1188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802" w:type="dxa"/>
            <w:vAlign w:val="center"/>
          </w:tcPr>
          <w:p w14:paraId="2CC5F3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3E6F67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455</w:t>
            </w:r>
          </w:p>
        </w:tc>
        <w:tc>
          <w:tcPr>
            <w:tcW w:w="1296" w:type="dxa"/>
            <w:vAlign w:val="center"/>
          </w:tcPr>
          <w:p w14:paraId="49AE02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3640.00 </w:t>
            </w:r>
          </w:p>
        </w:tc>
      </w:tr>
      <w:tr w14:paraId="6ACF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6D4C82A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1246" w:type="dxa"/>
            <w:vAlign w:val="center"/>
          </w:tcPr>
          <w:p w14:paraId="5E4F07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菊花G </w:t>
            </w:r>
          </w:p>
        </w:tc>
        <w:tc>
          <w:tcPr>
            <w:tcW w:w="2264" w:type="dxa"/>
            <w:vAlign w:val="center"/>
          </w:tcPr>
          <w:p w14:paraId="297D4B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盆景造型</w:t>
            </w:r>
          </w:p>
        </w:tc>
        <w:tc>
          <w:tcPr>
            <w:tcW w:w="1009" w:type="dxa"/>
            <w:vAlign w:val="center"/>
          </w:tcPr>
          <w:p w14:paraId="4E9582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02" w:type="dxa"/>
            <w:vAlign w:val="center"/>
          </w:tcPr>
          <w:p w14:paraId="44CE00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6C60A7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1050</w:t>
            </w:r>
          </w:p>
        </w:tc>
        <w:tc>
          <w:tcPr>
            <w:tcW w:w="1296" w:type="dxa"/>
            <w:vAlign w:val="center"/>
          </w:tcPr>
          <w:p w14:paraId="5D7C6C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5250.00 </w:t>
            </w:r>
          </w:p>
        </w:tc>
      </w:tr>
      <w:tr w14:paraId="51A2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5925B438">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w:t>
            </w:r>
          </w:p>
        </w:tc>
        <w:tc>
          <w:tcPr>
            <w:tcW w:w="1246" w:type="dxa"/>
            <w:vAlign w:val="center"/>
          </w:tcPr>
          <w:p w14:paraId="1D5306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菊花H </w:t>
            </w:r>
          </w:p>
        </w:tc>
        <w:tc>
          <w:tcPr>
            <w:tcW w:w="2264" w:type="dxa"/>
            <w:vAlign w:val="center"/>
          </w:tcPr>
          <w:p w14:paraId="366E1B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高２米以上</w:t>
            </w:r>
          </w:p>
        </w:tc>
        <w:tc>
          <w:tcPr>
            <w:tcW w:w="1009" w:type="dxa"/>
            <w:vAlign w:val="center"/>
          </w:tcPr>
          <w:p w14:paraId="3A3F9A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02" w:type="dxa"/>
            <w:vAlign w:val="center"/>
          </w:tcPr>
          <w:p w14:paraId="43B3FD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1217" w:type="dxa"/>
            <w:vAlign w:val="center"/>
          </w:tcPr>
          <w:p w14:paraId="447F52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1540</w:t>
            </w:r>
          </w:p>
        </w:tc>
        <w:tc>
          <w:tcPr>
            <w:tcW w:w="1296" w:type="dxa"/>
            <w:vAlign w:val="center"/>
          </w:tcPr>
          <w:p w14:paraId="6EB2E3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4620.00 </w:t>
            </w:r>
          </w:p>
        </w:tc>
      </w:tr>
      <w:tr w14:paraId="173E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7" w:type="dxa"/>
            <w:gridSpan w:val="7"/>
            <w:vAlign w:val="center"/>
          </w:tcPr>
          <w:p w14:paraId="48003C69">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bookmarkStart w:id="0" w:name="_GoBack"/>
            <w:r>
              <w:rPr>
                <w:rFonts w:hint="eastAsia" w:ascii="宋体" w:hAnsi="宋体" w:eastAsia="宋体" w:cs="宋体"/>
                <w:i w:val="0"/>
                <w:iCs w:val="0"/>
                <w:color w:val="auto"/>
                <w:kern w:val="0"/>
                <w:sz w:val="24"/>
                <w:szCs w:val="24"/>
                <w:u w:val="none"/>
                <w:lang w:val="en-US" w:eastAsia="zh-CN" w:bidi="ar"/>
              </w:rPr>
              <w:t>时花品种说明：</w:t>
            </w:r>
            <w:r>
              <w:rPr>
                <w:rFonts w:hint="eastAsia" w:ascii="宋体" w:hAnsi="宋体" w:cs="宋体"/>
                <w:i w:val="0"/>
                <w:iCs w:val="0"/>
                <w:color w:val="auto"/>
                <w:kern w:val="0"/>
                <w:sz w:val="24"/>
                <w:szCs w:val="24"/>
                <w:u w:val="none"/>
                <w:lang w:val="en-US" w:eastAsia="zh-CN" w:bidi="ar"/>
              </w:rPr>
              <w:t>苗木</w:t>
            </w:r>
            <w:r>
              <w:rPr>
                <w:rFonts w:hint="eastAsia" w:ascii="宋体" w:hAnsi="宋体" w:eastAsia="宋体" w:cs="宋体"/>
                <w:i w:val="0"/>
                <w:iCs w:val="0"/>
                <w:color w:val="auto"/>
                <w:kern w:val="0"/>
                <w:sz w:val="24"/>
                <w:szCs w:val="24"/>
                <w:u w:val="none"/>
                <w:lang w:val="en-US" w:eastAsia="zh-CN" w:bidi="ar"/>
              </w:rPr>
              <w:t>形态完美，冠型完整，枝叶紧密度高，主枝分布均匀，苗木生长健壮，无病虫害</w:t>
            </w:r>
            <w:r>
              <w:rPr>
                <w:rFonts w:hint="eastAsia" w:ascii="宋体" w:hAnsi="宋体" w:cs="宋体"/>
                <w:i w:val="0"/>
                <w:iCs w:val="0"/>
                <w:color w:val="auto"/>
                <w:kern w:val="0"/>
                <w:sz w:val="24"/>
                <w:szCs w:val="24"/>
                <w:u w:val="none"/>
                <w:lang w:val="en-US" w:eastAsia="zh-CN" w:bidi="ar"/>
              </w:rPr>
              <w:t>。</w:t>
            </w:r>
          </w:p>
          <w:p w14:paraId="7AF12642">
            <w:pPr>
              <w:keepNext w:val="0"/>
              <w:keepLines w:val="0"/>
              <w:widowControl/>
              <w:suppressLineNumbers w:val="0"/>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时花A：</w:t>
            </w:r>
            <w:r>
              <w:rPr>
                <w:rFonts w:hint="eastAsia" w:ascii="宋体" w:hAnsi="宋体" w:cs="宋体"/>
                <w:color w:val="000000"/>
                <w:kern w:val="0"/>
                <w:sz w:val="24"/>
                <w:szCs w:val="24"/>
                <w:u w:val="none"/>
                <w:lang w:bidi="ar"/>
              </w:rPr>
              <w:t>霹雳石竹、美女樱、六倍利、鬼针草、姬小菊</w:t>
            </w:r>
            <w:r>
              <w:rPr>
                <w:rFonts w:hint="eastAsia" w:ascii="宋体" w:hAnsi="宋体" w:cs="宋体"/>
                <w:i w:val="0"/>
                <w:iCs w:val="0"/>
                <w:color w:val="000000"/>
                <w:kern w:val="0"/>
                <w:sz w:val="24"/>
                <w:szCs w:val="24"/>
                <w:u w:val="none"/>
                <w:lang w:val="en-US" w:eastAsia="zh-CN" w:bidi="ar"/>
              </w:rPr>
              <w:t>等；</w:t>
            </w:r>
          </w:p>
          <w:p w14:paraId="6F00134C">
            <w:pPr>
              <w:keepNext w:val="0"/>
              <w:keepLines w:val="0"/>
              <w:widowControl/>
              <w:suppressLineNumbers w:val="0"/>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时花B：</w:t>
            </w:r>
            <w:r>
              <w:rPr>
                <w:rFonts w:hint="eastAsia" w:ascii="宋体" w:hAnsi="宋体" w:cs="宋体"/>
                <w:color w:val="000000"/>
                <w:kern w:val="0"/>
                <w:sz w:val="24"/>
                <w:szCs w:val="24"/>
                <w:u w:val="none"/>
                <w:lang w:bidi="ar"/>
              </w:rPr>
              <w:t>柳叶星河、细茎针茅、鼠尾草（大绚蓝）、鼠尾草（萨利玫瑰）、蛇鞭菊、鸟尾花、加勒比飞蓬、金叶石菖蒲</w:t>
            </w:r>
            <w:r>
              <w:rPr>
                <w:rFonts w:hint="eastAsia" w:ascii="宋体" w:hAnsi="宋体" w:cs="宋体"/>
                <w:color w:val="000000"/>
                <w:kern w:val="0"/>
                <w:sz w:val="24"/>
                <w:szCs w:val="24"/>
                <w:u w:val="none"/>
                <w:lang w:val="en-US" w:eastAsia="zh-CN" w:bidi="ar"/>
              </w:rPr>
              <w:t>等</w:t>
            </w:r>
            <w:r>
              <w:rPr>
                <w:rFonts w:hint="eastAsia" w:ascii="宋体" w:hAnsi="宋体" w:cs="宋体"/>
                <w:i w:val="0"/>
                <w:iCs w:val="0"/>
                <w:color w:val="000000"/>
                <w:kern w:val="0"/>
                <w:sz w:val="24"/>
                <w:szCs w:val="24"/>
                <w:u w:val="none"/>
                <w:lang w:val="en-US" w:eastAsia="zh-CN" w:bidi="ar"/>
              </w:rPr>
              <w:t>；</w:t>
            </w:r>
          </w:p>
          <w:p w14:paraId="25190957">
            <w:pPr>
              <w:keepNext w:val="0"/>
              <w:keepLines w:val="0"/>
              <w:widowControl/>
              <w:suppressLineNumbers w:val="0"/>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时花C：蓝雪花、超级凤仙、花叶山菅兰等</w:t>
            </w:r>
            <w:r>
              <w:rPr>
                <w:rFonts w:hint="eastAsia" w:ascii="宋体" w:hAnsi="宋体" w:cs="宋体"/>
                <w:i w:val="0"/>
                <w:iCs w:val="0"/>
                <w:color w:val="000000"/>
                <w:kern w:val="0"/>
                <w:sz w:val="24"/>
                <w:szCs w:val="24"/>
                <w:u w:val="none"/>
                <w:lang w:val="en-US" w:eastAsia="zh-CN" w:bidi="ar"/>
              </w:rPr>
              <w:t>；</w:t>
            </w:r>
          </w:p>
          <w:p w14:paraId="38A15B82">
            <w:pPr>
              <w:keepNext w:val="0"/>
              <w:keepLines w:val="0"/>
              <w:widowControl/>
              <w:suppressLineNumbers w:val="0"/>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时花D：</w:t>
            </w:r>
            <w:r>
              <w:rPr>
                <w:rFonts w:hint="eastAsia" w:ascii="宋体" w:hAnsi="宋体" w:cs="宋体"/>
                <w:i w:val="0"/>
                <w:iCs w:val="0"/>
                <w:color w:val="000000"/>
                <w:kern w:val="0"/>
                <w:sz w:val="24"/>
                <w:szCs w:val="24"/>
                <w:u w:val="none"/>
                <w:lang w:val="en-US" w:eastAsia="zh-CN" w:bidi="ar"/>
              </w:rPr>
              <w:t>火炬花（芒果棒冰）、大丽花、菊花、向日葵（无限阳光）、月季</w:t>
            </w:r>
            <w:r>
              <w:rPr>
                <w:rFonts w:hint="eastAsia" w:ascii="宋体" w:hAnsi="宋体" w:eastAsia="宋体" w:cs="宋体"/>
                <w:i w:val="0"/>
                <w:iCs w:val="0"/>
                <w:color w:val="000000"/>
                <w:kern w:val="0"/>
                <w:sz w:val="24"/>
                <w:szCs w:val="24"/>
                <w:u w:val="none"/>
                <w:lang w:val="en-US" w:eastAsia="zh-CN" w:bidi="ar"/>
              </w:rPr>
              <w:t>等</w:t>
            </w:r>
            <w:r>
              <w:rPr>
                <w:rFonts w:hint="eastAsia" w:ascii="宋体" w:hAnsi="宋体" w:cs="宋体"/>
                <w:i w:val="0"/>
                <w:iCs w:val="0"/>
                <w:color w:val="000000"/>
                <w:kern w:val="0"/>
                <w:sz w:val="24"/>
                <w:szCs w:val="24"/>
                <w:u w:val="none"/>
                <w:lang w:val="en-US" w:eastAsia="zh-CN" w:bidi="ar"/>
              </w:rPr>
              <w:t>；</w:t>
            </w:r>
          </w:p>
          <w:p w14:paraId="68A7E222">
            <w:pPr>
              <w:keepNext w:val="0"/>
              <w:keepLines w:val="0"/>
              <w:widowControl/>
              <w:suppressLineNumbers w:val="0"/>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时花</w:t>
            </w:r>
            <w:r>
              <w:rPr>
                <w:rFonts w:hint="eastAsia" w:ascii="宋体" w:hAnsi="宋体" w:cs="宋体"/>
                <w:i w:val="0"/>
                <w:iCs w:val="0"/>
                <w:color w:val="000000"/>
                <w:kern w:val="0"/>
                <w:sz w:val="24"/>
                <w:szCs w:val="24"/>
                <w:u w:val="none"/>
                <w:lang w:val="en-US" w:eastAsia="zh-CN" w:bidi="ar"/>
              </w:rPr>
              <w:t>E</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鸟巢蕨、羽绒狼尾草、大花萼苣花、络新妇</w:t>
            </w:r>
            <w:r>
              <w:rPr>
                <w:rFonts w:hint="eastAsia" w:ascii="宋体" w:hAnsi="宋体" w:eastAsia="宋体" w:cs="宋体"/>
                <w:i w:val="0"/>
                <w:iCs w:val="0"/>
                <w:color w:val="000000"/>
                <w:kern w:val="0"/>
                <w:sz w:val="24"/>
                <w:szCs w:val="24"/>
                <w:u w:val="none"/>
                <w:lang w:val="en-US" w:eastAsia="zh-CN" w:bidi="ar"/>
              </w:rPr>
              <w:t>等</w:t>
            </w:r>
            <w:r>
              <w:rPr>
                <w:rFonts w:hint="eastAsia" w:ascii="宋体" w:hAnsi="宋体" w:cs="宋体"/>
                <w:i w:val="0"/>
                <w:iCs w:val="0"/>
                <w:color w:val="000000"/>
                <w:kern w:val="0"/>
                <w:sz w:val="24"/>
                <w:szCs w:val="24"/>
                <w:u w:val="none"/>
                <w:lang w:val="en-US" w:eastAsia="zh-CN" w:bidi="ar"/>
              </w:rPr>
              <w:t>；</w:t>
            </w:r>
          </w:p>
          <w:p w14:paraId="0F93D185">
            <w:pPr>
              <w:keepNext w:val="0"/>
              <w:keepLines w:val="0"/>
              <w:widowControl/>
              <w:suppressLineNumbers w:val="0"/>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时花</w:t>
            </w:r>
            <w:r>
              <w:rPr>
                <w:rFonts w:hint="eastAsia" w:ascii="宋体" w:hAnsi="宋体" w:cs="宋体"/>
                <w:i w:val="0"/>
                <w:iCs w:val="0"/>
                <w:color w:val="000000"/>
                <w:kern w:val="0"/>
                <w:sz w:val="24"/>
                <w:szCs w:val="24"/>
                <w:u w:val="none"/>
                <w:lang w:val="en-US" w:eastAsia="zh-CN" w:bidi="ar"/>
              </w:rPr>
              <w:t>F</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簕杜鹃、黄鸟蕉、八仙花、圆锥绣球、狐尾天门冬、蓝叶山菅兰等；</w:t>
            </w:r>
          </w:p>
          <w:p w14:paraId="4A46C64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时花</w:t>
            </w:r>
            <w:r>
              <w:rPr>
                <w:rFonts w:hint="eastAsia" w:ascii="宋体" w:hAnsi="宋体" w:cs="宋体"/>
                <w:i w:val="0"/>
                <w:iCs w:val="0"/>
                <w:color w:val="000000"/>
                <w:kern w:val="0"/>
                <w:sz w:val="24"/>
                <w:szCs w:val="24"/>
                <w:u w:val="none"/>
                <w:lang w:val="en-US" w:eastAsia="zh-CN" w:bidi="ar"/>
              </w:rPr>
              <w:t>G</w:t>
            </w:r>
            <w:r>
              <w:rPr>
                <w:rFonts w:hint="eastAsia" w:ascii="宋体" w:hAnsi="宋体" w:eastAsia="宋体" w:cs="宋体"/>
                <w:i w:val="0"/>
                <w:iCs w:val="0"/>
                <w:color w:val="000000"/>
                <w:kern w:val="0"/>
                <w:sz w:val="24"/>
                <w:szCs w:val="24"/>
                <w:u w:val="none"/>
                <w:lang w:val="en-US" w:eastAsia="zh-CN" w:bidi="ar"/>
              </w:rPr>
              <w:t>：花叶万年麻、新西兰亚麻、蓝叶龙舌兰等</w:t>
            </w:r>
            <w:r>
              <w:rPr>
                <w:rFonts w:hint="eastAsia" w:ascii="宋体" w:hAnsi="宋体" w:cs="宋体"/>
                <w:i w:val="0"/>
                <w:iCs w:val="0"/>
                <w:color w:val="000000"/>
                <w:kern w:val="0"/>
                <w:sz w:val="24"/>
                <w:szCs w:val="24"/>
                <w:u w:val="none"/>
                <w:lang w:val="en-US" w:eastAsia="zh-CN" w:bidi="ar"/>
              </w:rPr>
              <w:t>。</w:t>
            </w:r>
          </w:p>
          <w:p w14:paraId="6CA8C6B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时花</w:t>
            </w:r>
            <w:r>
              <w:rPr>
                <w:rFonts w:hint="eastAsia" w:ascii="宋体" w:hAnsi="宋体" w:cs="宋体"/>
                <w:i w:val="0"/>
                <w:iCs w:val="0"/>
                <w:color w:val="000000"/>
                <w:kern w:val="0"/>
                <w:sz w:val="24"/>
                <w:szCs w:val="24"/>
                <w:u w:val="none"/>
                <w:lang w:val="en-US" w:eastAsia="zh-CN" w:bidi="ar"/>
              </w:rPr>
              <w:t>H：各品种簕杜鹃；</w:t>
            </w:r>
          </w:p>
          <w:p w14:paraId="3AA2E47B">
            <w:pPr>
              <w:keepNext w:val="0"/>
              <w:keepLines w:val="0"/>
              <w:widowControl/>
              <w:suppressLineNumbers w:val="0"/>
              <w:jc w:val="both"/>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时花</w:t>
            </w:r>
            <w:r>
              <w:rPr>
                <w:rFonts w:hint="eastAsia" w:ascii="宋体" w:hAnsi="宋体" w:cs="宋体"/>
                <w:i w:val="0"/>
                <w:iCs w:val="0"/>
                <w:color w:val="000000"/>
                <w:kern w:val="0"/>
                <w:sz w:val="24"/>
                <w:szCs w:val="24"/>
                <w:u w:val="none"/>
                <w:lang w:val="en-US" w:eastAsia="zh-CN" w:bidi="ar"/>
              </w:rPr>
              <w:t>I：各品种簕杜鹃</w:t>
            </w:r>
            <w:r>
              <w:rPr>
                <w:rFonts w:hint="eastAsia" w:ascii="宋体" w:hAnsi="宋体" w:cs="宋体"/>
                <w:i w:val="0"/>
                <w:iCs w:val="0"/>
                <w:color w:val="auto"/>
                <w:kern w:val="0"/>
                <w:sz w:val="24"/>
                <w:szCs w:val="24"/>
                <w:u w:val="none"/>
                <w:lang w:val="en-US" w:eastAsia="zh-CN" w:bidi="ar"/>
              </w:rPr>
              <w:t>；</w:t>
            </w:r>
          </w:p>
          <w:p w14:paraId="307572B9">
            <w:pPr>
              <w:keepNext w:val="0"/>
              <w:keepLines w:val="0"/>
              <w:widowControl/>
              <w:suppressLineNumbers w:val="0"/>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菊花A：红喜鹊、板腊黄</w:t>
            </w:r>
            <w:r>
              <w:rPr>
                <w:rFonts w:hint="eastAsia" w:ascii="宋体" w:hAnsi="宋体" w:cs="宋体"/>
                <w:i w:val="0"/>
                <w:iCs w:val="0"/>
                <w:color w:val="000000"/>
                <w:kern w:val="0"/>
                <w:sz w:val="24"/>
                <w:szCs w:val="24"/>
                <w:u w:val="none"/>
                <w:lang w:val="en-US" w:eastAsia="zh-CN" w:bidi="ar"/>
              </w:rPr>
              <w:t>等；</w:t>
            </w:r>
          </w:p>
          <w:p w14:paraId="571924C6">
            <w:pPr>
              <w:keepNext w:val="0"/>
              <w:keepLines w:val="0"/>
              <w:widowControl/>
              <w:suppressLineNumbers w:val="0"/>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菊花B：矮黄、紫莲</w:t>
            </w:r>
            <w:r>
              <w:rPr>
                <w:rFonts w:hint="eastAsia" w:ascii="宋体" w:hAnsi="宋体" w:cs="宋体"/>
                <w:color w:val="000000"/>
                <w:kern w:val="0"/>
                <w:sz w:val="24"/>
                <w:szCs w:val="24"/>
                <w:u w:val="none"/>
                <w:lang w:val="en-US" w:eastAsia="zh-CN" w:bidi="ar"/>
              </w:rPr>
              <w:t>等</w:t>
            </w:r>
            <w:r>
              <w:rPr>
                <w:rFonts w:hint="eastAsia" w:ascii="宋体" w:hAnsi="宋体" w:cs="宋体"/>
                <w:i w:val="0"/>
                <w:iCs w:val="0"/>
                <w:color w:val="000000"/>
                <w:kern w:val="0"/>
                <w:sz w:val="24"/>
                <w:szCs w:val="24"/>
                <w:u w:val="none"/>
                <w:lang w:val="en-US" w:eastAsia="zh-CN" w:bidi="ar"/>
              </w:rPr>
              <w:t>；</w:t>
            </w:r>
          </w:p>
          <w:p w14:paraId="7BDF1EB2">
            <w:pPr>
              <w:keepNext w:val="0"/>
              <w:keepLines w:val="0"/>
              <w:widowControl/>
              <w:suppressLineNumbers w:val="0"/>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菊花C：扎作菊球、高桩品种菊</w:t>
            </w:r>
            <w:r>
              <w:rPr>
                <w:rFonts w:hint="eastAsia" w:ascii="宋体" w:hAnsi="宋体" w:cs="宋体"/>
                <w:i w:val="0"/>
                <w:iCs w:val="0"/>
                <w:color w:val="000000"/>
                <w:kern w:val="0"/>
                <w:sz w:val="24"/>
                <w:szCs w:val="24"/>
                <w:u w:val="none"/>
                <w:lang w:val="en-US" w:eastAsia="zh-CN" w:bidi="ar"/>
              </w:rPr>
              <w:t>；</w:t>
            </w:r>
          </w:p>
          <w:p w14:paraId="245ECA32">
            <w:pPr>
              <w:keepNext w:val="0"/>
              <w:keepLines w:val="0"/>
              <w:widowControl/>
              <w:suppressLineNumbers w:val="0"/>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菊花D：树菊、悬崖菊</w:t>
            </w:r>
            <w:r>
              <w:rPr>
                <w:rFonts w:hint="eastAsia" w:ascii="宋体" w:hAnsi="宋体" w:cs="宋体"/>
                <w:i w:val="0"/>
                <w:iCs w:val="0"/>
                <w:color w:val="000000"/>
                <w:kern w:val="0"/>
                <w:sz w:val="24"/>
                <w:szCs w:val="24"/>
                <w:u w:val="none"/>
                <w:lang w:val="en-US" w:eastAsia="zh-CN" w:bidi="ar"/>
              </w:rPr>
              <w:t>；</w:t>
            </w:r>
          </w:p>
          <w:p w14:paraId="61E1BF11">
            <w:pPr>
              <w:keepNext w:val="0"/>
              <w:keepLines w:val="0"/>
              <w:widowControl/>
              <w:suppressLineNumbers w:val="0"/>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菊花</w:t>
            </w:r>
            <w:r>
              <w:rPr>
                <w:rFonts w:hint="eastAsia" w:ascii="宋体" w:hAnsi="宋体" w:cs="宋体"/>
                <w:i w:val="0"/>
                <w:iCs w:val="0"/>
                <w:color w:val="000000"/>
                <w:kern w:val="0"/>
                <w:sz w:val="24"/>
                <w:szCs w:val="24"/>
                <w:u w:val="none"/>
                <w:lang w:val="en-US" w:eastAsia="zh-CN" w:bidi="ar"/>
              </w:rPr>
              <w:t>E</w:t>
            </w:r>
            <w:r>
              <w:rPr>
                <w:rFonts w:hint="eastAsia" w:ascii="宋体" w:hAnsi="宋体" w:eastAsia="宋体" w:cs="宋体"/>
                <w:i w:val="0"/>
                <w:iCs w:val="0"/>
                <w:color w:val="000000"/>
                <w:kern w:val="0"/>
                <w:sz w:val="24"/>
                <w:szCs w:val="24"/>
                <w:u w:val="none"/>
                <w:lang w:val="en-US" w:eastAsia="zh-CN" w:bidi="ar"/>
              </w:rPr>
              <w:t>：棒棒菊</w:t>
            </w:r>
            <w:r>
              <w:rPr>
                <w:rFonts w:hint="eastAsia" w:ascii="宋体" w:hAnsi="宋体" w:cs="宋体"/>
                <w:i w:val="0"/>
                <w:iCs w:val="0"/>
                <w:color w:val="000000"/>
                <w:kern w:val="0"/>
                <w:sz w:val="24"/>
                <w:szCs w:val="24"/>
                <w:u w:val="none"/>
                <w:lang w:val="en-US" w:eastAsia="zh-CN" w:bidi="ar"/>
              </w:rPr>
              <w:t>；</w:t>
            </w:r>
          </w:p>
          <w:p w14:paraId="69189634">
            <w:pPr>
              <w:keepNext w:val="0"/>
              <w:keepLines w:val="0"/>
              <w:widowControl/>
              <w:suppressLineNumbers w:val="0"/>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菊花</w:t>
            </w:r>
            <w:r>
              <w:rPr>
                <w:rFonts w:hint="eastAsia" w:ascii="宋体" w:hAnsi="宋体" w:cs="宋体"/>
                <w:i w:val="0"/>
                <w:iCs w:val="0"/>
                <w:color w:val="000000"/>
                <w:kern w:val="0"/>
                <w:sz w:val="24"/>
                <w:szCs w:val="24"/>
                <w:u w:val="none"/>
                <w:lang w:val="en-US" w:eastAsia="zh-CN" w:bidi="ar"/>
              </w:rPr>
              <w:t>F</w:t>
            </w:r>
            <w:r>
              <w:rPr>
                <w:rFonts w:hint="eastAsia" w:ascii="宋体" w:hAnsi="宋体" w:eastAsia="宋体" w:cs="宋体"/>
                <w:i w:val="0"/>
                <w:iCs w:val="0"/>
                <w:color w:val="000000"/>
                <w:kern w:val="0"/>
                <w:sz w:val="24"/>
                <w:szCs w:val="24"/>
                <w:u w:val="none"/>
                <w:lang w:val="en-US" w:eastAsia="zh-CN" w:bidi="ar"/>
              </w:rPr>
              <w:t>：多彩菊球</w:t>
            </w:r>
            <w:r>
              <w:rPr>
                <w:rFonts w:hint="eastAsia" w:ascii="宋体" w:hAnsi="宋体" w:cs="宋体"/>
                <w:i w:val="0"/>
                <w:iCs w:val="0"/>
                <w:color w:val="000000"/>
                <w:kern w:val="0"/>
                <w:sz w:val="24"/>
                <w:szCs w:val="24"/>
                <w:u w:val="none"/>
                <w:lang w:val="en-US" w:eastAsia="zh-CN" w:bidi="ar"/>
              </w:rPr>
              <w:t>；</w:t>
            </w:r>
          </w:p>
          <w:p w14:paraId="3A5F76F4">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菊花</w:t>
            </w:r>
            <w:r>
              <w:rPr>
                <w:rFonts w:hint="eastAsia" w:ascii="宋体" w:hAnsi="宋体" w:cs="宋体"/>
                <w:i w:val="0"/>
                <w:iCs w:val="0"/>
                <w:color w:val="000000"/>
                <w:kern w:val="0"/>
                <w:sz w:val="24"/>
                <w:szCs w:val="24"/>
                <w:u w:val="none"/>
                <w:lang w:val="en-US" w:eastAsia="zh-CN" w:bidi="ar"/>
              </w:rPr>
              <w:t>G</w:t>
            </w:r>
            <w:r>
              <w:rPr>
                <w:rFonts w:hint="eastAsia" w:ascii="宋体" w:hAnsi="宋体" w:eastAsia="宋体" w:cs="宋体"/>
                <w:i w:val="0"/>
                <w:iCs w:val="0"/>
                <w:color w:val="000000"/>
                <w:kern w:val="0"/>
                <w:sz w:val="24"/>
                <w:szCs w:val="24"/>
                <w:u w:val="none"/>
                <w:lang w:val="en-US" w:eastAsia="zh-CN" w:bidi="ar"/>
              </w:rPr>
              <w:t>：盆景菊；</w:t>
            </w:r>
          </w:p>
          <w:p w14:paraId="2113452E">
            <w:pPr>
              <w:keepNext w:val="0"/>
              <w:keepLines w:val="0"/>
              <w:widowControl/>
              <w:suppressLineNumbers w:val="0"/>
              <w:jc w:val="both"/>
              <w:textAlignment w:val="center"/>
              <w:rPr>
                <w:rFonts w:hint="default"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菊花</w:t>
            </w:r>
            <w:r>
              <w:rPr>
                <w:rFonts w:hint="eastAsia" w:ascii="宋体" w:hAnsi="宋体" w:cs="宋体"/>
                <w:i w:val="0"/>
                <w:iCs w:val="0"/>
                <w:color w:val="000000"/>
                <w:kern w:val="0"/>
                <w:sz w:val="24"/>
                <w:szCs w:val="24"/>
                <w:u w:val="none"/>
                <w:lang w:val="en-US" w:eastAsia="zh-CN" w:bidi="ar"/>
              </w:rPr>
              <w:t>H：</w:t>
            </w:r>
            <w:r>
              <w:rPr>
                <w:rFonts w:hint="eastAsia" w:ascii="宋体" w:hAnsi="宋体" w:eastAsia="宋体" w:cs="宋体"/>
                <w:i w:val="0"/>
                <w:iCs w:val="0"/>
                <w:color w:val="000000"/>
                <w:kern w:val="0"/>
                <w:sz w:val="24"/>
                <w:szCs w:val="24"/>
                <w:u w:val="none"/>
                <w:lang w:val="en-US" w:eastAsia="zh-CN" w:bidi="ar"/>
              </w:rPr>
              <w:t>造型菊。</w:t>
            </w:r>
            <w:bookmarkEnd w:id="0"/>
          </w:p>
        </w:tc>
      </w:tr>
    </w:tbl>
    <w:p w14:paraId="3DBD7CCE">
      <w:pPr>
        <w:pageBreakBefore w:val="0"/>
        <w:widowControl/>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p>
    <w:p w14:paraId="7D72402B">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本《采购需求》的项目供货清单所列为</w:t>
      </w:r>
      <w:r>
        <w:rPr>
          <w:rFonts w:hint="eastAsia" w:ascii="宋体" w:hAnsi="宋体" w:cs="宋体"/>
          <w:color w:val="000000" w:themeColor="text1"/>
          <w:sz w:val="24"/>
          <w:szCs w:val="24"/>
          <w:highlight w:val="none"/>
          <w:lang w:val="en-US" w:eastAsia="zh-CN"/>
          <w14:textFill>
            <w14:solidFill>
              <w14:schemeClr w14:val="tx1"/>
            </w14:solidFill>
          </w14:textFill>
        </w:rPr>
        <w:t>2025年第32届广州园林博览会专项经费（秋季专场）</w:t>
      </w:r>
      <w:r>
        <w:rPr>
          <w:rFonts w:hint="eastAsia" w:ascii="宋体" w:hAnsi="宋体" w:eastAsia="宋体" w:cs="宋体"/>
          <w:color w:val="000000" w:themeColor="text1"/>
          <w:sz w:val="24"/>
          <w:szCs w:val="24"/>
          <w:highlight w:val="none"/>
          <w:lang w:val="en-US" w:eastAsia="zh-CN"/>
          <w14:textFill>
            <w14:solidFill>
              <w14:schemeClr w14:val="tx1"/>
            </w14:solidFill>
          </w14:textFill>
        </w:rPr>
        <w:t>苗木采购的主要花卉苗木，具体品种、规格和数量以采购人下达的任务单为准。采购清单中所列最高单价已包含花卉苗木、设计、生产、采购、包装、装卸、运输、检验检疫及售后服务期内的维护保养等所有费用，以及成交供应商认为必要的其他货物、材料、服务及合同实施过程中不可预见全部费用。</w:t>
      </w:r>
    </w:p>
    <w:p w14:paraId="25CE2A9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74BA4B69">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交付时间与地点：</w:t>
      </w:r>
    </w:p>
    <w:p w14:paraId="37657628">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交付时间：</w:t>
      </w:r>
      <w:r>
        <w:rPr>
          <w:rFonts w:hint="eastAsia" w:asciiTheme="minorEastAsia" w:hAnsiTheme="minorEastAsia" w:eastAsiaTheme="minorEastAsia" w:cstheme="minorEastAsia"/>
          <w:sz w:val="28"/>
          <w:szCs w:val="28"/>
          <w:lang w:val="en-US" w:eastAsia="zh-CN"/>
        </w:rPr>
        <w:t>2025年9月</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日18点</w:t>
      </w:r>
      <w:r>
        <w:rPr>
          <w:rFonts w:hint="eastAsia"/>
          <w:sz w:val="28"/>
          <w:szCs w:val="28"/>
          <w:lang w:val="en-US" w:eastAsia="zh-CN"/>
        </w:rPr>
        <w:t>00</w:t>
      </w:r>
      <w:r>
        <w:rPr>
          <w:rFonts w:hint="eastAsia"/>
          <w:sz w:val="28"/>
          <w:szCs w:val="28"/>
        </w:rPr>
        <w:t>分（北京时间）</w:t>
      </w:r>
    </w:p>
    <w:p w14:paraId="504C16B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交付地点：</w:t>
      </w:r>
      <w:r>
        <w:rPr>
          <w:rFonts w:hint="eastAsia"/>
          <w:sz w:val="28"/>
          <w:szCs w:val="28"/>
          <w:lang w:val="en-US" w:eastAsia="zh-CN"/>
        </w:rPr>
        <w:t>广州市白云区广园中路428号</w:t>
      </w:r>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付款方式：</w:t>
      </w:r>
    </w:p>
    <w:p w14:paraId="529E518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预付款：在合同签订后，采购人向成交供应商支付合同总额的50%作为预付款</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bidi="ar"/>
        </w:rPr>
        <w:t>成交供应商提交请款资料后，采购人才可办理支付手续，付款时限以采购人办理资金拨付审批手续的时间点为准</w:t>
      </w:r>
      <w:r>
        <w:rPr>
          <w:rFonts w:hint="eastAsia" w:asciiTheme="minorEastAsia" w:hAnsiTheme="minorEastAsia" w:eastAsiaTheme="minorEastAsia" w:cstheme="minorEastAsia"/>
          <w:sz w:val="28"/>
          <w:szCs w:val="28"/>
        </w:rPr>
        <w:t>。</w:t>
      </w:r>
    </w:p>
    <w:p w14:paraId="67286649">
      <w:pPr>
        <w:pageBreakBefore w:val="0"/>
        <w:widowControl/>
        <w:numPr>
          <w:ilvl w:val="0"/>
          <w:numId w:val="0"/>
        </w:numPr>
        <w:kinsoku/>
        <w:wordWrap/>
        <w:overflowPunct/>
        <w:topLinePunct w:val="0"/>
        <w:bidi w:val="0"/>
        <w:snapToGrid/>
        <w:spacing w:line="52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进度款：</w:t>
      </w:r>
      <w:r>
        <w:rPr>
          <w:rFonts w:hint="eastAsia" w:asciiTheme="minorEastAsia" w:hAnsiTheme="minorEastAsia" w:eastAsiaTheme="minorEastAsia" w:cstheme="minorEastAsia"/>
          <w:sz w:val="28"/>
          <w:szCs w:val="28"/>
          <w:lang w:val="en-US" w:eastAsia="zh-CN" w:bidi="ar"/>
        </w:rPr>
        <w:t>进度款先行抵扣预付款，直至所有预付款抵扣完毕，</w:t>
      </w:r>
      <w:r>
        <w:rPr>
          <w:rFonts w:hint="eastAsia" w:asciiTheme="minorEastAsia" w:hAnsiTheme="minorEastAsia" w:eastAsiaTheme="minorEastAsia" w:cstheme="minorEastAsia"/>
          <w:sz w:val="28"/>
          <w:szCs w:val="28"/>
        </w:rPr>
        <w:t>在成交供应商供货金额超过合同总额的50%后，实行按</w:t>
      </w:r>
      <w:r>
        <w:rPr>
          <w:rFonts w:hint="eastAsia" w:asciiTheme="minorEastAsia" w:hAnsiTheme="minorEastAsia" w:eastAsiaTheme="minorEastAsia" w:cstheme="minorEastAsia"/>
          <w:sz w:val="28"/>
          <w:szCs w:val="28"/>
          <w:lang w:val="en-US" w:eastAsia="zh-CN"/>
        </w:rPr>
        <w:t>进度</w:t>
      </w:r>
      <w:r>
        <w:rPr>
          <w:rFonts w:hint="eastAsia" w:asciiTheme="minorEastAsia" w:hAnsiTheme="minorEastAsia" w:eastAsiaTheme="minorEastAsia" w:cstheme="minorEastAsia"/>
          <w:sz w:val="28"/>
          <w:szCs w:val="28"/>
        </w:rPr>
        <w:t>结算，</w:t>
      </w:r>
      <w:r>
        <w:rPr>
          <w:rFonts w:hint="eastAsia" w:asciiTheme="minorEastAsia" w:hAnsiTheme="minorEastAsia" w:eastAsiaTheme="minorEastAsia" w:cstheme="minorEastAsia"/>
          <w:sz w:val="28"/>
          <w:szCs w:val="28"/>
          <w:lang w:val="en-US" w:eastAsia="zh-CN"/>
        </w:rPr>
        <w:t>每次需结算进度款前</w:t>
      </w:r>
      <w:r>
        <w:rPr>
          <w:rFonts w:hint="eastAsia" w:asciiTheme="minorEastAsia" w:hAnsiTheme="minorEastAsia" w:eastAsiaTheme="minorEastAsia" w:cstheme="minorEastAsia"/>
          <w:sz w:val="28"/>
          <w:szCs w:val="28"/>
        </w:rPr>
        <w:t>，采购人、成交供应商双方进行供货对账，双方按采购人签收的供货清单及验收合格证明进行对账，成交供应商按采购人的要求提供款项申请材料、等额有效发票等请款资料向采购人申请付款，采购人审批无误后5个工作日内按实际验收数量进行结算，向成交供应商支付至当期已验收合格货物总金额的100%。</w:t>
      </w:r>
      <w:r>
        <w:rPr>
          <w:rFonts w:hint="eastAsia" w:asciiTheme="minorEastAsia" w:hAnsiTheme="minorEastAsia" w:eastAsiaTheme="minorEastAsia" w:cstheme="minorEastAsia"/>
          <w:sz w:val="28"/>
          <w:szCs w:val="28"/>
          <w:lang w:val="en-US" w:eastAsia="zh-CN"/>
        </w:rPr>
        <w:t>发票需提供自产自销农产品增值税发票或增值税专用发票。</w:t>
      </w:r>
    </w:p>
    <w:p w14:paraId="57773166">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lang w:val="en-US" w:eastAsia="zh-CN" w:bidi="ar"/>
        </w:rPr>
        <w:t>3</w:t>
      </w:r>
      <w:r>
        <w:rPr>
          <w:rFonts w:hint="eastAsia" w:asciiTheme="minorEastAsia" w:hAnsiTheme="minorEastAsia" w:eastAsiaTheme="minorEastAsia" w:cstheme="minorEastAsia"/>
          <w:color w:val="auto"/>
          <w:sz w:val="28"/>
          <w:szCs w:val="28"/>
          <w:highlight w:val="none"/>
          <w:lang w:val="en-US" w:eastAsia="zh-CN" w:bidi="ar"/>
        </w:rPr>
        <w:t>）甲方资金到位后，成交供应商提交请款资料后，采购人才可办理支付手续，付款时限以采购人办理资金拨付审批手续的时间点为准。</w:t>
      </w:r>
    </w:p>
    <w:p w14:paraId="670DD56A">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lang w:val="en-US" w:eastAsia="zh-CN" w:bidi="ar"/>
        </w:rPr>
        <w:t>4</w:t>
      </w:r>
      <w:r>
        <w:rPr>
          <w:rFonts w:hint="eastAsia" w:asciiTheme="minorEastAsia" w:hAnsiTheme="minorEastAsia" w:eastAsiaTheme="minorEastAsia" w:cstheme="minorEastAsia"/>
          <w:color w:val="auto"/>
          <w:sz w:val="28"/>
          <w:szCs w:val="28"/>
          <w:highlight w:val="none"/>
          <w:lang w:val="en-US" w:eastAsia="zh-CN" w:bidi="ar"/>
        </w:rPr>
        <w:t>）成交供应商的</w:t>
      </w:r>
      <w:r>
        <w:rPr>
          <w:rFonts w:hint="eastAsia" w:asciiTheme="minorEastAsia" w:hAnsiTheme="minorEastAsia" w:eastAsiaTheme="minorEastAsia" w:cstheme="minorEastAsia"/>
          <w:color w:val="auto"/>
          <w:sz w:val="28"/>
          <w:szCs w:val="28"/>
          <w:highlight w:val="none"/>
          <w:lang w:val="en-US" w:eastAsia="zh-CN"/>
        </w:rPr>
        <w:t>响应</w:t>
      </w:r>
      <w:r>
        <w:rPr>
          <w:rFonts w:hint="eastAsia" w:asciiTheme="minorEastAsia" w:hAnsiTheme="minorEastAsia" w:eastAsiaTheme="minorEastAsia" w:cstheme="minorEastAsia"/>
          <w:color w:val="auto"/>
          <w:sz w:val="28"/>
          <w:szCs w:val="28"/>
          <w:highlight w:val="none"/>
          <w:lang w:val="en-US" w:eastAsia="zh-CN" w:bidi="ar"/>
        </w:rPr>
        <w:t>报价、验收合格证明和采购人签署或盖章的《供货清单》为本项目结算及支付的依据。经审定的结算总金额</w:t>
      </w:r>
      <w:r>
        <w:rPr>
          <w:rFonts w:hint="eastAsia" w:asciiTheme="minorEastAsia" w:hAnsiTheme="minorEastAsia" w:eastAsiaTheme="minorEastAsia" w:cstheme="minorEastAsia"/>
          <w:sz w:val="28"/>
          <w:szCs w:val="28"/>
          <w:lang w:val="en-US" w:eastAsia="zh-CN" w:bidi="ar"/>
        </w:rPr>
        <w:t>因实际情况超出合同约定金额的,超出部分不得高于原合同金额的 10%。</w:t>
      </w:r>
    </w:p>
    <w:p w14:paraId="0EDBA794">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lang w:val="en-US" w:eastAsia="zh-CN" w:bidi="ar"/>
        </w:rPr>
        <w:t>5</w:t>
      </w:r>
      <w:r>
        <w:rPr>
          <w:rFonts w:hint="eastAsia" w:asciiTheme="minorEastAsia" w:hAnsiTheme="minorEastAsia" w:eastAsiaTheme="minorEastAsia" w:cstheme="minorEastAsia"/>
          <w:color w:val="auto"/>
          <w:sz w:val="28"/>
          <w:szCs w:val="28"/>
          <w:highlight w:val="none"/>
          <w:lang w:val="en-US" w:eastAsia="zh-CN" w:bidi="ar"/>
        </w:rPr>
        <w:t>）各品种结算价=成交综合单价*实际验收合格数量。每批次货物结算金额为各品种结算价之和，按实结算。</w:t>
      </w:r>
    </w:p>
    <w:p w14:paraId="4167DE10">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（6）成交供应商原因导致支付逾期产生的责任与损失均由成交供应商承担。若成交供应商无法提供采购人签收的《供货清单》和验收合格证明，采购人有权按自行统计金额支付费用。</w:t>
      </w:r>
    </w:p>
    <w:p w14:paraId="1972BDD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验收</w:t>
      </w:r>
      <w:r>
        <w:rPr>
          <w:rFonts w:hint="eastAsia" w:asciiTheme="minorEastAsia" w:hAnsiTheme="minorEastAsia" w:eastAsiaTheme="minorEastAsia" w:cstheme="minorEastAsia"/>
          <w:sz w:val="28"/>
          <w:szCs w:val="28"/>
          <w:lang w:val="en-US" w:eastAsia="zh-CN"/>
        </w:rPr>
        <w:t>流程</w:t>
      </w:r>
      <w:r>
        <w:rPr>
          <w:rFonts w:hint="eastAsia" w:asciiTheme="minorEastAsia" w:hAnsiTheme="minorEastAsia" w:eastAsiaTheme="minorEastAsia" w:cstheme="minorEastAsia"/>
          <w:sz w:val="28"/>
          <w:szCs w:val="28"/>
        </w:rPr>
        <w:t>：​</w:t>
      </w:r>
    </w:p>
    <w:p w14:paraId="054EE9A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（1）现场验收：成交供应商按采购人指定的时间发货，并将货物送到指定场地，采购人进行现场验收并作出确认。</w:t>
      </w:r>
    </w:p>
    <w:p w14:paraId="78532F72">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（2）合同验收：成交供应商按采购人要求完成全部货物供货后，向采购人提交所有过程资料、现场验收资料等及履约验收申请后7天内进行，由采购人、成交供应商等相关人员进行整体验收。</w:t>
      </w:r>
    </w:p>
    <w:p w14:paraId="193ECAEE">
      <w:pPr>
        <w:widowControl w:val="0"/>
        <w:numPr>
          <w:ilvl w:val="0"/>
          <w:numId w:val="0"/>
        </w:numPr>
        <w:spacing w:line="520" w:lineRule="exact"/>
        <w:ind w:firstLine="560" w:firstLineChars="200"/>
        <w:jc w:val="left"/>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4.履约验收内容</w:t>
      </w:r>
    </w:p>
    <w:p w14:paraId="3A2A68A5">
      <w:pPr>
        <w:widowControl w:val="0"/>
        <w:numPr>
          <w:ilvl w:val="0"/>
          <w:numId w:val="0"/>
        </w:numPr>
        <w:spacing w:line="520" w:lineRule="exact"/>
        <w:ind w:firstLine="560" w:firstLineChars="200"/>
        <w:jc w:val="left"/>
        <w:rPr>
          <w:rFonts w:hint="eastAsia" w:asciiTheme="minorEastAsia" w:hAnsiTheme="minorEastAsia" w:eastAsiaTheme="minorEastAsia" w:cstheme="minorEastAsia"/>
          <w:color w:val="auto"/>
          <w:kern w:val="2"/>
          <w:sz w:val="28"/>
          <w:szCs w:val="28"/>
          <w:highlight w:val="none"/>
          <w:u w:val="none"/>
          <w:lang w:val="en-US" w:eastAsia="zh-CN" w:bidi="ar"/>
        </w:rPr>
      </w:pPr>
      <w:r>
        <w:rPr>
          <w:rFonts w:hint="eastAsia" w:asciiTheme="minorEastAsia" w:hAnsiTheme="minorEastAsia" w:eastAsiaTheme="minorEastAsia" w:cstheme="minorEastAsia"/>
          <w:color w:val="auto"/>
          <w:kern w:val="2"/>
          <w:sz w:val="28"/>
          <w:szCs w:val="28"/>
          <w:highlight w:val="none"/>
          <w:u w:val="none"/>
          <w:lang w:val="en-US" w:eastAsia="zh-CN" w:bidi="ar"/>
        </w:rPr>
        <w:t>（1）</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验收按国家有关的规定、规范进行。验收时如发现所交付的</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有次品、损坏或其它不符合</w:t>
      </w:r>
      <w:r>
        <w:rPr>
          <w:rFonts w:hint="eastAsia" w:asciiTheme="minorEastAsia" w:hAnsiTheme="minorEastAsia" w:eastAsiaTheme="minorEastAsia" w:cstheme="minorEastAsia"/>
          <w:color w:val="auto"/>
          <w:sz w:val="28"/>
          <w:szCs w:val="28"/>
          <w:highlight w:val="none"/>
          <w:u w:val="none"/>
          <w:lang w:val="en-US" w:eastAsia="zh-CN" w:bidi="ar"/>
        </w:rPr>
        <w:t>本</w:t>
      </w:r>
      <w:r>
        <w:rPr>
          <w:rFonts w:hint="eastAsia" w:asciiTheme="minorEastAsia" w:hAnsiTheme="minorEastAsia" w:eastAsiaTheme="minorEastAsia" w:cstheme="minorEastAsia"/>
          <w:color w:val="auto"/>
          <w:sz w:val="28"/>
          <w:szCs w:val="28"/>
          <w:highlight w:val="none"/>
          <w:u w:val="none"/>
          <w:lang w:bidi="ar"/>
        </w:rPr>
        <w:t>合同规定之情形者，采购人应做出详尽的现场记录，或由采购人、</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双方签署备忘录。此现场记录或备忘录可用作补充、缺失和更换损坏</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的有效证据。若造成迟延供货，</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应承担迟延供货的法律责任。</w:t>
      </w:r>
    </w:p>
    <w:p w14:paraId="222D70E9">
      <w:pPr>
        <w:widowControl w:val="0"/>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u w:val="none"/>
          <w:lang w:eastAsia="zh-CN"/>
        </w:rPr>
      </w:pPr>
      <w:r>
        <w:rPr>
          <w:rFonts w:hint="eastAsia" w:asciiTheme="minorEastAsia" w:hAnsiTheme="minorEastAsia" w:eastAsiaTheme="minorEastAsia" w:cstheme="minorEastAsia"/>
          <w:color w:val="auto"/>
          <w:sz w:val="28"/>
          <w:szCs w:val="28"/>
          <w:highlight w:val="none"/>
          <w:u w:val="none"/>
          <w:lang w:eastAsia="zh-CN"/>
        </w:rPr>
        <w:t>（</w:t>
      </w:r>
      <w:r>
        <w:rPr>
          <w:rFonts w:hint="eastAsia" w:asciiTheme="minorEastAsia" w:hAnsiTheme="minorEastAsia" w:eastAsiaTheme="minorEastAsia" w:cstheme="minorEastAsia"/>
          <w:color w:val="auto"/>
          <w:sz w:val="28"/>
          <w:szCs w:val="28"/>
          <w:highlight w:val="none"/>
          <w:u w:val="none"/>
          <w:lang w:val="en-US" w:eastAsia="zh-CN"/>
        </w:rPr>
        <w:t>2</w:t>
      </w:r>
      <w:r>
        <w:rPr>
          <w:rFonts w:hint="eastAsia" w:asciiTheme="minorEastAsia" w:hAnsiTheme="minorEastAsia" w:eastAsiaTheme="minorEastAsia" w:cstheme="minorEastAsia"/>
          <w:color w:val="auto"/>
          <w:sz w:val="28"/>
          <w:szCs w:val="28"/>
          <w:highlight w:val="none"/>
          <w:u w:val="none"/>
          <w:lang w:eastAsia="zh-CN"/>
        </w:rPr>
        <w:t>）</w:t>
      </w:r>
      <w:r>
        <w:rPr>
          <w:rFonts w:hint="eastAsia" w:asciiTheme="minorEastAsia" w:hAnsiTheme="minorEastAsia" w:eastAsiaTheme="minorEastAsia" w:cstheme="minorEastAsia"/>
          <w:color w:val="auto"/>
          <w:sz w:val="28"/>
          <w:szCs w:val="28"/>
          <w:highlight w:val="none"/>
          <w:u w:val="none"/>
          <w:lang w:bidi="ar"/>
        </w:rPr>
        <w:t>如果运输过程中因事故造成</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短缺、损坏，</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应及时安排换装</w:t>
      </w:r>
      <w:r>
        <w:rPr>
          <w:rFonts w:hint="eastAsia" w:asciiTheme="minorEastAsia" w:hAnsiTheme="minorEastAsia" w:eastAsiaTheme="minorEastAsia" w:cstheme="minorEastAsia"/>
          <w:color w:val="auto"/>
          <w:sz w:val="28"/>
          <w:szCs w:val="28"/>
          <w:highlight w:val="none"/>
          <w:u w:val="none"/>
          <w:lang w:val="en-US" w:eastAsia="zh-CN" w:bidi="ar"/>
        </w:rPr>
        <w:t>并承担相应开销</w:t>
      </w:r>
      <w:r>
        <w:rPr>
          <w:rFonts w:hint="eastAsia" w:asciiTheme="minorEastAsia" w:hAnsiTheme="minorEastAsia" w:eastAsiaTheme="minorEastAsia" w:cstheme="minorEastAsia"/>
          <w:color w:val="auto"/>
          <w:sz w:val="28"/>
          <w:szCs w:val="28"/>
          <w:highlight w:val="none"/>
          <w:u w:val="none"/>
          <w:lang w:bidi="ar"/>
        </w:rPr>
        <w:t>，</w:t>
      </w:r>
      <w:r>
        <w:rPr>
          <w:rFonts w:hint="eastAsia" w:asciiTheme="minorEastAsia" w:hAnsiTheme="minorEastAsia" w:eastAsiaTheme="minorEastAsia" w:cstheme="minorEastAsia"/>
          <w:color w:val="auto"/>
          <w:sz w:val="28"/>
          <w:szCs w:val="28"/>
          <w:highlight w:val="none"/>
          <w:u w:val="none"/>
          <w:lang w:val="en-US" w:eastAsia="zh-CN"/>
        </w:rPr>
        <w:t>确保供货</w:t>
      </w:r>
      <w:r>
        <w:rPr>
          <w:rFonts w:hint="eastAsia" w:asciiTheme="minorEastAsia" w:hAnsiTheme="minorEastAsia" w:eastAsiaTheme="minorEastAsia" w:cstheme="minorEastAsia"/>
          <w:color w:val="auto"/>
          <w:sz w:val="28"/>
          <w:szCs w:val="28"/>
          <w:highlight w:val="none"/>
          <w:u w:val="none"/>
          <w:lang w:bidi="ar"/>
        </w:rPr>
        <w:t>成功完成。如在验收过程中，出现需要协调的时候，由采购人组织的协调小组进行协调。</w:t>
      </w:r>
    </w:p>
    <w:p w14:paraId="27973FA6">
      <w:pPr>
        <w:widowControl w:val="0"/>
        <w:numPr>
          <w:ilvl w:val="0"/>
          <w:numId w:val="0"/>
        </w:num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rPr>
      </w:pPr>
      <w:r>
        <w:rPr>
          <w:rFonts w:hint="eastAsia" w:asciiTheme="minorEastAsia" w:hAnsiTheme="minorEastAsia" w:eastAsiaTheme="minorEastAsia" w:cstheme="minorEastAsia"/>
          <w:b w:val="0"/>
          <w:bCs w:val="0"/>
          <w:color w:val="auto"/>
          <w:sz w:val="28"/>
          <w:szCs w:val="28"/>
          <w:highlight w:val="none"/>
          <w:u w:val="none"/>
        </w:rPr>
        <w:t>（3）</w:t>
      </w:r>
      <w:r>
        <w:rPr>
          <w:rFonts w:hint="eastAsia" w:asciiTheme="minorEastAsia" w:hAnsiTheme="minorEastAsia" w:eastAsiaTheme="minorEastAsia" w:cstheme="minorEastAsia"/>
          <w:color w:val="auto"/>
          <w:sz w:val="28"/>
          <w:szCs w:val="28"/>
          <w:highlight w:val="none"/>
          <w:u w:val="none"/>
          <w:lang w:val="en-US" w:eastAsia="zh-CN"/>
        </w:rPr>
        <w:t>花卉苗木</w:t>
      </w:r>
      <w:r>
        <w:rPr>
          <w:rFonts w:hint="eastAsia" w:asciiTheme="minorEastAsia" w:hAnsiTheme="minorEastAsia" w:eastAsiaTheme="minorEastAsia" w:cstheme="minorEastAsia"/>
          <w:b w:val="0"/>
          <w:bCs w:val="0"/>
          <w:color w:val="auto"/>
          <w:sz w:val="28"/>
          <w:szCs w:val="28"/>
          <w:highlight w:val="none"/>
          <w:u w:val="none"/>
        </w:rPr>
        <w:t>规格符合采购人需求，采购的</w:t>
      </w:r>
      <w:r>
        <w:rPr>
          <w:rFonts w:hint="eastAsia" w:asciiTheme="minorEastAsia" w:hAnsiTheme="minorEastAsia" w:eastAsiaTheme="minorEastAsia" w:cstheme="minorEastAsia"/>
          <w:color w:val="auto"/>
          <w:sz w:val="28"/>
          <w:szCs w:val="28"/>
          <w:highlight w:val="none"/>
          <w:u w:val="none"/>
          <w:lang w:val="en-US" w:eastAsia="zh-CN"/>
        </w:rPr>
        <w:t>花卉苗木</w:t>
      </w:r>
      <w:r>
        <w:rPr>
          <w:rFonts w:hint="eastAsia" w:asciiTheme="minorEastAsia" w:hAnsiTheme="minorEastAsia" w:eastAsiaTheme="minorEastAsia" w:cstheme="minorEastAsia"/>
          <w:b w:val="0"/>
          <w:bCs w:val="0"/>
          <w:color w:val="auto"/>
          <w:sz w:val="28"/>
          <w:szCs w:val="28"/>
          <w:highlight w:val="none"/>
          <w:u w:val="none"/>
        </w:rPr>
        <w:t>须具备土球完好、植株健康、冠形完整、无病虫害等要求；现场验收时</w:t>
      </w:r>
      <w:r>
        <w:rPr>
          <w:rFonts w:hint="eastAsia" w:asciiTheme="minorEastAsia" w:hAnsiTheme="minorEastAsia" w:eastAsiaTheme="minorEastAsia" w:cstheme="minorEastAsia"/>
          <w:color w:val="auto"/>
          <w:sz w:val="28"/>
          <w:szCs w:val="28"/>
          <w:highlight w:val="none"/>
          <w:u w:val="none"/>
          <w:lang w:val="en-US" w:eastAsia="zh-CN"/>
        </w:rPr>
        <w:t>花卉苗木</w:t>
      </w:r>
      <w:r>
        <w:rPr>
          <w:rFonts w:hint="eastAsia" w:asciiTheme="minorEastAsia" w:hAnsiTheme="minorEastAsia" w:eastAsiaTheme="minorEastAsia" w:cstheme="minorEastAsia"/>
          <w:b w:val="0"/>
          <w:bCs w:val="0"/>
          <w:color w:val="auto"/>
          <w:sz w:val="28"/>
          <w:szCs w:val="28"/>
          <w:highlight w:val="none"/>
          <w:u w:val="none"/>
        </w:rPr>
        <w:t>存活率须达到100%，满足采购人下达的《采购清单》要求，且符合相关规定。</w:t>
      </w:r>
    </w:p>
    <w:p w14:paraId="21094B6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售后服务：​</w:t>
      </w:r>
    </w:p>
    <w:p w14:paraId="6C17C6E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如果运输过程中因事故造成货物短缺、损坏，成交供应商应及时安排换装并承担相应开销，确保供货成功完成。如在验收过程中，出现需要协调的时候，由采购人组织的协调小组进行协调。</w:t>
      </w:r>
    </w:p>
    <w:p w14:paraId="54163A18">
      <w:pPr>
        <w:pStyle w:val="32"/>
        <w:ind w:firstLine="840" w:firstLineChars="3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在验收过程中，若到场的货物包装破损，时花、种苗、及苗木成品的质量、数量或规格与对应供货清单不符,则视为不合格，成交供应商必须在5天内完成更换处理，并由成交供应商承担相应费用。否则视为未送达。</w:t>
      </w:r>
    </w:p>
    <w:p w14:paraId="3521D072">
      <w:pPr>
        <w:rPr>
          <w:rFonts w:hint="default" w:ascii="华文中宋" w:hAnsi="华文中宋" w:eastAsia="华文中宋"/>
          <w:lang w:val="en-US" w:eastAsia="zh-CN"/>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3653EFA"/>
    <w:rsid w:val="038B022B"/>
    <w:rsid w:val="03A86AC5"/>
    <w:rsid w:val="04D1625D"/>
    <w:rsid w:val="055D54E7"/>
    <w:rsid w:val="05822021"/>
    <w:rsid w:val="061C715B"/>
    <w:rsid w:val="06AC4284"/>
    <w:rsid w:val="09896468"/>
    <w:rsid w:val="09AC6CF1"/>
    <w:rsid w:val="0ABC5428"/>
    <w:rsid w:val="0BD8017E"/>
    <w:rsid w:val="0E87566C"/>
    <w:rsid w:val="0F240322"/>
    <w:rsid w:val="1158509E"/>
    <w:rsid w:val="1497026D"/>
    <w:rsid w:val="14E46507"/>
    <w:rsid w:val="16297D66"/>
    <w:rsid w:val="16DB2490"/>
    <w:rsid w:val="16FE2244"/>
    <w:rsid w:val="17344DE4"/>
    <w:rsid w:val="179B7EB4"/>
    <w:rsid w:val="186A36C0"/>
    <w:rsid w:val="19124356"/>
    <w:rsid w:val="193070E1"/>
    <w:rsid w:val="19A14C1F"/>
    <w:rsid w:val="1A8E7D82"/>
    <w:rsid w:val="1B1738D4"/>
    <w:rsid w:val="1BB1687E"/>
    <w:rsid w:val="1C2B185E"/>
    <w:rsid w:val="1C874A89"/>
    <w:rsid w:val="1CEC049A"/>
    <w:rsid w:val="1DF168C0"/>
    <w:rsid w:val="1EF851F2"/>
    <w:rsid w:val="1F8F5FAF"/>
    <w:rsid w:val="1FB778FC"/>
    <w:rsid w:val="20BD7970"/>
    <w:rsid w:val="20D05DB2"/>
    <w:rsid w:val="20F06D17"/>
    <w:rsid w:val="20FA470D"/>
    <w:rsid w:val="223137A7"/>
    <w:rsid w:val="2367766A"/>
    <w:rsid w:val="236819A8"/>
    <w:rsid w:val="244E28B6"/>
    <w:rsid w:val="27A87E6E"/>
    <w:rsid w:val="2A8077CD"/>
    <w:rsid w:val="2B106FAF"/>
    <w:rsid w:val="2B9B099A"/>
    <w:rsid w:val="2D115CD2"/>
    <w:rsid w:val="2D892A24"/>
    <w:rsid w:val="2DEF3EF8"/>
    <w:rsid w:val="2E285745"/>
    <w:rsid w:val="2F7C41F6"/>
    <w:rsid w:val="30CA52E9"/>
    <w:rsid w:val="34211293"/>
    <w:rsid w:val="347A51A8"/>
    <w:rsid w:val="38FE5354"/>
    <w:rsid w:val="39607F31"/>
    <w:rsid w:val="3A550975"/>
    <w:rsid w:val="3AE57D2D"/>
    <w:rsid w:val="3B235C9E"/>
    <w:rsid w:val="3CC527C1"/>
    <w:rsid w:val="3CE73FFB"/>
    <w:rsid w:val="40D814C3"/>
    <w:rsid w:val="41043CE4"/>
    <w:rsid w:val="414A7CB0"/>
    <w:rsid w:val="41AC2A51"/>
    <w:rsid w:val="42B671D5"/>
    <w:rsid w:val="489F5BDF"/>
    <w:rsid w:val="48B41B3C"/>
    <w:rsid w:val="4B9F6E4A"/>
    <w:rsid w:val="4BC62629"/>
    <w:rsid w:val="4C480BC5"/>
    <w:rsid w:val="4D311ADB"/>
    <w:rsid w:val="4F6D4491"/>
    <w:rsid w:val="4FBA5638"/>
    <w:rsid w:val="52B7608C"/>
    <w:rsid w:val="534740C2"/>
    <w:rsid w:val="540B7771"/>
    <w:rsid w:val="57096DD9"/>
    <w:rsid w:val="57F33918"/>
    <w:rsid w:val="58186F97"/>
    <w:rsid w:val="5DEF61CF"/>
    <w:rsid w:val="5E6E2D65"/>
    <w:rsid w:val="5F5F6D6A"/>
    <w:rsid w:val="5FC16FA8"/>
    <w:rsid w:val="60866BC3"/>
    <w:rsid w:val="620174D7"/>
    <w:rsid w:val="62621164"/>
    <w:rsid w:val="62842D4E"/>
    <w:rsid w:val="63417E63"/>
    <w:rsid w:val="64E01F91"/>
    <w:rsid w:val="64F61535"/>
    <w:rsid w:val="65C74E59"/>
    <w:rsid w:val="666E3CFC"/>
    <w:rsid w:val="679A383B"/>
    <w:rsid w:val="68562439"/>
    <w:rsid w:val="68624CAF"/>
    <w:rsid w:val="696F5806"/>
    <w:rsid w:val="6B95189C"/>
    <w:rsid w:val="6D8D6C01"/>
    <w:rsid w:val="6F173018"/>
    <w:rsid w:val="703B2D36"/>
    <w:rsid w:val="70E66A6F"/>
    <w:rsid w:val="712727F0"/>
    <w:rsid w:val="715C0F73"/>
    <w:rsid w:val="71E534AD"/>
    <w:rsid w:val="724F1412"/>
    <w:rsid w:val="737230F7"/>
    <w:rsid w:val="74597B59"/>
    <w:rsid w:val="75853A5B"/>
    <w:rsid w:val="75F406CA"/>
    <w:rsid w:val="760442A1"/>
    <w:rsid w:val="76167048"/>
    <w:rsid w:val="764566BC"/>
    <w:rsid w:val="765D6045"/>
    <w:rsid w:val="77512E3F"/>
    <w:rsid w:val="78B65A6F"/>
    <w:rsid w:val="7D2266D4"/>
    <w:rsid w:val="7D854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Pages>
  <Words>2100</Words>
  <Characters>2313</Characters>
  <Lines>16</Lines>
  <Paragraphs>4</Paragraphs>
  <TotalTime>0</TotalTime>
  <ScaleCrop>false</ScaleCrop>
  <LinksUpToDate>false</LinksUpToDate>
  <CharactersWithSpaces>2322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冇解</cp:lastModifiedBy>
  <cp:lastPrinted>2025-09-23T03:42:29Z</cp:lastPrinted>
  <dcterms:modified xsi:type="dcterms:W3CDTF">2025-09-23T03:42:46Z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eyJoZGlkIjoiNGZlOTIxMzVhMWU4NzIxMGRlN2FmNzljYmNjOGE0MDYiLCJ1c2VySWQiOiIzMzQ5NDk4NDIifQ==</vt:lpwstr>
  </property>
  <property fmtid="{D5CDD505-2E9C-101B-9397-08002B2CF9AE}" pid="4" name="ICV">
    <vt:lpwstr>44A1532CDC3A431992C0B2D7BFD7DC27_13</vt:lpwstr>
  </property>
</Properties>
</file>